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D5F711" w14:textId="622B6849" w:rsidR="00661425" w:rsidRDefault="00DD68E5" w:rsidP="00F6687D">
      <w:pPr>
        <w:ind w:firstLine="708"/>
        <w:jc w:val="both"/>
      </w:pPr>
      <w:r>
        <w:t xml:space="preserve">L’extrême droite est présentée à raison comme la principale menace contre nos démocraties contemporaines, capables qu’elles sont, depuis le tournant du millénaire, d’accéder </w:t>
      </w:r>
      <w:r>
        <w:t>légalement au pouvoir</w:t>
      </w:r>
      <w:r>
        <w:t xml:space="preserve"> afin de mettre en pratique leur agenda ethno-nationaliste et un démontage méthodique de l’état de droit. Mais ce diagnostic amène souvent à penser que cette haine de la démocratie, celle des sociétés libérales et ouvertes, confine chez ses militants à une absence de réflexion sur la démocratie elle-même. Nous avons donc sollicité Stéphane François, professeur en sciences politiques à l’université de Mons (Belgique) et spécialiste de l’extrême droite et en particulier de son versant culturel, pour qu’il nou</w:t>
      </w:r>
      <w:r>
        <w:t>s éclaire sur la façon dont l’extrême droite s’est emparé de l’imaginaire démocratique et pour plonger dans le labyrinthe des distorsions qu’elle lui fait subir.</w:t>
      </w:r>
    </w:p>
    <w:p w14:paraId="50742523" w14:textId="77777777" w:rsidR="00661425" w:rsidRDefault="00661425">
      <w:pPr>
        <w:jc w:val="both"/>
      </w:pPr>
    </w:p>
    <w:p w14:paraId="12C18104" w14:textId="77777777" w:rsidR="00661425" w:rsidRDefault="00DD68E5">
      <w:pPr>
        <w:jc w:val="both"/>
        <w:rPr>
          <w:i/>
          <w:iCs/>
        </w:rPr>
      </w:pPr>
      <w:r>
        <w:rPr>
          <w:i/>
          <w:iCs/>
        </w:rPr>
        <w:t xml:space="preserve">Vous pointez la nécessité de différencier les extrêmes droites pour la raison que différents segments de l’ED pensent des choses différentes voire opposées sur nombre de sujets. Quels rapports les extrêmes droites entretiennent-elles à la démocratie athénienne ? Est-ce une référence pour elles ? Qu’en </w:t>
      </w:r>
      <w:proofErr w:type="spellStart"/>
      <w:r>
        <w:rPr>
          <w:i/>
          <w:iCs/>
        </w:rPr>
        <w:t>est il</w:t>
      </w:r>
      <w:proofErr w:type="spellEnd"/>
      <w:r>
        <w:rPr>
          <w:i/>
          <w:iCs/>
        </w:rPr>
        <w:t xml:space="preserve"> de l’antiquité romaine ? Est-ce une référence plus partagée à l’extrême droite ?</w:t>
      </w:r>
    </w:p>
    <w:p w14:paraId="247F2D01" w14:textId="77777777" w:rsidR="00661425" w:rsidRDefault="00DD68E5">
      <w:pPr>
        <w:jc w:val="both"/>
      </w:pPr>
      <w:r>
        <w:tab/>
        <w:t xml:space="preserve">Effectivement, il y a différentes tendances à l’extrême droite, aux positions parfois opposées. Cependant, il y a un point commun : aucune ne met en avant la démocratie athénienne… Au contraire, elle est un répulsif. En revanche, l’extrême droite, en particulier la plus fascisante, voire </w:t>
      </w:r>
      <w:proofErr w:type="gramStart"/>
      <w:r>
        <w:t>la</w:t>
      </w:r>
      <w:proofErr w:type="gramEnd"/>
      <w:r>
        <w:t xml:space="preserve"> plus </w:t>
      </w:r>
      <w:proofErr w:type="spellStart"/>
      <w:r>
        <w:t>nazifiante</w:t>
      </w:r>
      <w:proofErr w:type="spellEnd"/>
      <w:r>
        <w:t xml:space="preserve">, se réfère à Sparte et à son modèle à la fois eugéniste, militariste et ethnique. Ce dernier point est systématiquement promu : </w:t>
      </w:r>
      <w:r>
        <w:rPr>
          <w:color w:val="C9211E"/>
        </w:rPr>
        <w:t>Léonidas et les Thermopyles</w:t>
      </w:r>
      <w:r>
        <w:t xml:space="preserve"> </w:t>
      </w:r>
      <w:r>
        <w:t>sont un passage obligé, car l’Europe serait née de leur résistance face aux Perses. Bref, dans l’imaginaire d’extrême droite Sparte serait à l’origine de l’</w:t>
      </w:r>
      <w:proofErr w:type="spellStart"/>
      <w:r>
        <w:t>ethnonationalisme</w:t>
      </w:r>
      <w:proofErr w:type="spellEnd"/>
      <w:r>
        <w:t xml:space="preserve">… Pourtant, le régime athénien, dans notre époque populiste et identitaire, devrait les attirer : la démocratie était limitée, aux hommes, athéniens. Nous sommes dans une logique identitaire, avec l’application d’un droit du sang. De même, la société athénienne restait profondément inégalitaire, l’égalité entre citoyen n’existant que </w:t>
      </w:r>
      <w:proofErr w:type="gramStart"/>
      <w:r>
        <w:t>dan</w:t>
      </w:r>
      <w:r>
        <w:t>s</w:t>
      </w:r>
      <w:proofErr w:type="gramEnd"/>
      <w:r>
        <w:t xml:space="preserve"> l’agora.</w:t>
      </w:r>
    </w:p>
    <w:p w14:paraId="3DEE3BD5" w14:textId="77777777" w:rsidR="00661425" w:rsidRDefault="00DD68E5">
      <w:pPr>
        <w:jc w:val="both"/>
      </w:pPr>
      <w:r>
        <w:tab/>
        <w:t>Quant à Rome et l’empire romain, le contenu de la référence varie selon les tendances de l’extrême droite. Les plus radicaux vont mettre en avant la République exempte de métissage ; les néopaïens l’Empire conquérant et le Génie de Rome, intégrant différents peuples et religions sans les forcer à l’assimilation ; enfin les catholiques, l’empire de Constantin devenu chrétien. Si l’Empire est mis en avant, les différentes tendances n’ont pas la même période historique en tête.</w:t>
      </w:r>
    </w:p>
    <w:p w14:paraId="777A2441" w14:textId="77777777" w:rsidR="00661425" w:rsidRDefault="00661425">
      <w:pPr>
        <w:jc w:val="both"/>
      </w:pPr>
    </w:p>
    <w:p w14:paraId="23CDD590" w14:textId="77777777" w:rsidR="00661425" w:rsidRDefault="00DD68E5">
      <w:pPr>
        <w:jc w:val="both"/>
        <w:rPr>
          <w:i/>
          <w:iCs/>
        </w:rPr>
      </w:pPr>
      <w:r>
        <w:rPr>
          <w:i/>
          <w:iCs/>
        </w:rPr>
        <w:t xml:space="preserve">Les références médiévales sont nombreuses à l’extrême droite, de celles bien connues </w:t>
      </w:r>
      <w:proofErr w:type="gramStart"/>
      <w:r>
        <w:rPr>
          <w:i/>
          <w:iCs/>
        </w:rPr>
        <w:t>comme  Charles</w:t>
      </w:r>
      <w:proofErr w:type="gramEnd"/>
      <w:r>
        <w:rPr>
          <w:i/>
          <w:iCs/>
        </w:rPr>
        <w:t xml:space="preserve"> Martel ou Jeanne D’Arc en passant par les figures de proue des Croisades, elles ont permis de développer un narratif de la guerre </w:t>
      </w:r>
      <w:proofErr w:type="spellStart"/>
      <w:r>
        <w:rPr>
          <w:i/>
          <w:iCs/>
        </w:rPr>
        <w:t>civilisationelle</w:t>
      </w:r>
      <w:proofErr w:type="spellEnd"/>
      <w:r>
        <w:rPr>
          <w:i/>
          <w:iCs/>
        </w:rPr>
        <w:t>. Y’</w:t>
      </w:r>
      <w:proofErr w:type="spellStart"/>
      <w:r>
        <w:rPr>
          <w:i/>
          <w:iCs/>
        </w:rPr>
        <w:t>a t</w:t>
      </w:r>
      <w:proofErr w:type="spellEnd"/>
      <w:r>
        <w:rPr>
          <w:i/>
          <w:iCs/>
        </w:rPr>
        <w:t xml:space="preserve">-il cependant des références plus surprenantes ? </w:t>
      </w:r>
    </w:p>
    <w:p w14:paraId="2A86CA35" w14:textId="77777777" w:rsidR="00661425" w:rsidRDefault="00DD68E5">
      <w:pPr>
        <w:jc w:val="both"/>
      </w:pPr>
      <w:r>
        <w:tab/>
        <w:t xml:space="preserve">Le Moyen Âge a toujours intéressé l’extrême droite. Pour les contre-révolutionnaires comme de Maistre ou Bonald, il est « le » moment de la société chrétienne. Pour les racistes du </w:t>
      </w:r>
      <w:proofErr w:type="spellStart"/>
      <w:r>
        <w:t>xix</w:t>
      </w:r>
      <w:r>
        <w:rPr>
          <w:vertAlign w:val="superscript"/>
        </w:rPr>
        <w:t>e</w:t>
      </w:r>
      <w:proofErr w:type="spellEnd"/>
      <w:r>
        <w:t xml:space="preserve"> siècle, il est celui où les Barbares germaniques ont régénéré la vieille société latine décadente. Ainsi, parmi les narratifs de la guerre civilisationnelle, on peut aussi citer la </w:t>
      </w:r>
      <w:r>
        <w:rPr>
          <w:i/>
          <w:iCs/>
          <w:color w:val="C9211E"/>
        </w:rPr>
        <w:t>Reconquista</w:t>
      </w:r>
      <w:r>
        <w:t>, symbole d’une reconquête réussie. D’ailleurs, on trouve un clin d’œil à cet évènement historique dans le nom de parti choisi par Éric Zemmour, Reconquête…</w:t>
      </w:r>
    </w:p>
    <w:p w14:paraId="10082561" w14:textId="75C5922F" w:rsidR="00661425" w:rsidRDefault="00DD68E5">
      <w:pPr>
        <w:jc w:val="both"/>
      </w:pPr>
      <w:r>
        <w:tab/>
        <w:t>Sinon, à la suite des penseurs ésotériques antimodernes (</w:t>
      </w:r>
      <w:r w:rsidR="00F6687D">
        <w:t xml:space="preserve">René </w:t>
      </w:r>
      <w:r>
        <w:rPr>
          <w:color w:val="C9211E"/>
        </w:rPr>
        <w:t xml:space="preserve">Guénon et </w:t>
      </w:r>
      <w:r w:rsidR="00F6687D">
        <w:rPr>
          <w:color w:val="C9211E"/>
        </w:rPr>
        <w:t xml:space="preserve">Julius </w:t>
      </w:r>
      <w:proofErr w:type="spellStart"/>
      <w:r>
        <w:rPr>
          <w:color w:val="C9211E"/>
        </w:rPr>
        <w:t>Evola</w:t>
      </w:r>
      <w:proofErr w:type="spellEnd"/>
      <w:r>
        <w:t xml:space="preserve"> principalement), le Moyen Age est utilisé pour symboliser un Âge d’or de la civilisation autochtone européenne, la décadence commençant à partir de la Renaissance et continuant jusqu’à nos jours. Cette société est louée, car elle n’était pas libérale, mais au contraire organiciste. Aujourd’hui, des théoriciens, comme Guillaume Travers (à la fois proche de la Nouvelle Droite et des catholiques traditionalistes de type </w:t>
      </w:r>
      <w:r>
        <w:rPr>
          <w:color w:val="C9211E"/>
        </w:rPr>
        <w:t>Academia Christiana</w:t>
      </w:r>
      <w:r>
        <w:t xml:space="preserve">), mettent en avant l’économie </w:t>
      </w:r>
      <w:r>
        <w:rPr>
          <w:color w:val="C9211E"/>
        </w:rPr>
        <w:t>corporatiste</w:t>
      </w:r>
      <w:r>
        <w:t>. Mais les références n</w:t>
      </w:r>
      <w:r>
        <w:t xml:space="preserve">e s’arrêtent pas là. Entre le début des années 1980 et la fin des années 1990, la Nouvelle </w:t>
      </w:r>
      <w:r>
        <w:lastRenderedPageBreak/>
        <w:t xml:space="preserve">Droite s’est intéressée aux « mystiques rhénans », des théologiens chrétiens frôlant l’hérésie. L’objectif, à la suite de la néopaïenne allemande </w:t>
      </w:r>
      <w:r>
        <w:rPr>
          <w:color w:val="C9211E"/>
        </w:rPr>
        <w:t xml:space="preserve">Sigrid </w:t>
      </w:r>
      <w:proofErr w:type="spellStart"/>
      <w:r>
        <w:rPr>
          <w:color w:val="C9211E"/>
        </w:rPr>
        <w:t>Hunke</w:t>
      </w:r>
      <w:proofErr w:type="spellEnd"/>
      <w:r>
        <w:t xml:space="preserve"> -compagne de route de la Nouvelle Droite et ancienne nazie, proche de Himmler-, était de montrer que le paganisme s’était maintenu dans les marges du christianisme. En effet, certains militants insistent sur le fait que le Moyen Age était « pagano-chrétien », pe</w:t>
      </w:r>
      <w:r>
        <w:t>rmettant de concilier les positions antagonistes des militants chrétiens et des néopaïens, citant, pour confirmer leurs thèses, le cycle arthurien. De fait, les références à Excalibur ou au Graal sont fréquentes.</w:t>
      </w:r>
    </w:p>
    <w:p w14:paraId="238EB0B7" w14:textId="77777777" w:rsidR="00661425" w:rsidRDefault="00DD68E5">
      <w:pPr>
        <w:jc w:val="both"/>
      </w:pPr>
      <w:r>
        <w:tab/>
        <w:t xml:space="preserve">De même, les catholiques traditionalistes et l’Action française se réfèrent régulièrement à Thomas d’Aquin. Celui-ci ayant réfléchi aux différents aspects de ce que pourrait être une société chrétienne (sa </w:t>
      </w:r>
      <w:r>
        <w:rPr>
          <w:i/>
          <w:iCs/>
          <w:color w:val="C9211E"/>
        </w:rPr>
        <w:t>Somme théologique</w:t>
      </w:r>
      <w:r>
        <w:t>) offre à ces milieux des munitions théoriques et théologiques à une résistance contre le « monde moderne ».</w:t>
      </w:r>
    </w:p>
    <w:p w14:paraId="341E11FB" w14:textId="77777777" w:rsidR="00661425" w:rsidRDefault="00661425">
      <w:pPr>
        <w:jc w:val="both"/>
      </w:pPr>
    </w:p>
    <w:p w14:paraId="00A49830" w14:textId="4CC0776A" w:rsidR="00661425" w:rsidRDefault="00DD68E5">
      <w:pPr>
        <w:jc w:val="both"/>
      </w:pPr>
      <w:r>
        <w:rPr>
          <w:i/>
          <w:iCs/>
          <w:color w:val="C9211E"/>
        </w:rPr>
        <w:t xml:space="preserve">La dénonciation du nettoyage ethnique actuellement perpétré par l’armée israélienne à Gaza et en Cisjordanie est l’occasion, dans une partie du camp </w:t>
      </w:r>
      <w:proofErr w:type="spellStart"/>
      <w:r>
        <w:rPr>
          <w:i/>
          <w:iCs/>
          <w:color w:val="C9211E"/>
        </w:rPr>
        <w:t>pro-palestinien</w:t>
      </w:r>
      <w:proofErr w:type="spellEnd"/>
      <w:r>
        <w:rPr>
          <w:i/>
          <w:iCs/>
          <w:color w:val="C9211E"/>
        </w:rPr>
        <w:t xml:space="preserve">, d’un discours de dénonciation radicale de l’Occident, accusé de pratiquer un double standard dans sa condamnation des crimes de guerre et/ou contre l’humanité, discours s’hybridant avec un campisme anti-impérialiste décrivant l’aide à l’Ukraine comme, là encore, un impérialisme dont la défense de la liberté et de la démocratie serait le cache-sexe. La mise en avant de la figure de Guénon est ainsi utilisée par une partie de cette gauche </w:t>
      </w:r>
      <w:proofErr w:type="spellStart"/>
      <w:r>
        <w:rPr>
          <w:i/>
          <w:iCs/>
          <w:color w:val="C9211E"/>
        </w:rPr>
        <w:t>décoloniale</w:t>
      </w:r>
      <w:proofErr w:type="spellEnd"/>
      <w:r>
        <w:rPr>
          <w:i/>
          <w:iCs/>
          <w:color w:val="C9211E"/>
        </w:rPr>
        <w:t xml:space="preserve"> et </w:t>
      </w:r>
      <w:proofErr w:type="spellStart"/>
      <w:r>
        <w:rPr>
          <w:i/>
          <w:iCs/>
          <w:color w:val="C9211E"/>
        </w:rPr>
        <w:t>campiste</w:t>
      </w:r>
      <w:proofErr w:type="spellEnd"/>
      <w:r>
        <w:rPr>
          <w:i/>
          <w:iCs/>
          <w:color w:val="C9211E"/>
        </w:rPr>
        <w:t xml:space="preserve"> pour célébrer la société tradi</w:t>
      </w:r>
      <w:r>
        <w:rPr>
          <w:i/>
          <w:iCs/>
          <w:color w:val="C9211E"/>
        </w:rPr>
        <w:t>tio</w:t>
      </w:r>
      <w:r w:rsidR="00F6687D">
        <w:rPr>
          <w:i/>
          <w:iCs/>
          <w:color w:val="C9211E"/>
        </w:rPr>
        <w:t>n</w:t>
      </w:r>
      <w:r>
        <w:rPr>
          <w:i/>
          <w:iCs/>
          <w:color w:val="C9211E"/>
        </w:rPr>
        <w:t xml:space="preserve">nelle face à un </w:t>
      </w:r>
      <w:r w:rsidR="00A614F8">
        <w:rPr>
          <w:i/>
          <w:iCs/>
          <w:color w:val="C9211E"/>
        </w:rPr>
        <w:t>O</w:t>
      </w:r>
      <w:r>
        <w:rPr>
          <w:i/>
          <w:iCs/>
          <w:color w:val="C9211E"/>
        </w:rPr>
        <w:t>ccident libéral et criminel. En parallèle, la partie congrue de l’extrême droite (par exemple Frédéric Chatillon, ancien chef du GUD et proche de Marine Le Pen) défend les civils palestiniens contre les bombardements d’annihilation de Tsahal par antisémitisme. Que penser de cette convergence, doublement minoritaire, mais surprenante entre ces deux camps à priori opposés ?</w:t>
      </w:r>
    </w:p>
    <w:p w14:paraId="1871EEDE" w14:textId="09DE2869" w:rsidR="00C55ED4" w:rsidRDefault="00013B71" w:rsidP="00C55ED4">
      <w:pPr>
        <w:ind w:firstLine="708"/>
        <w:jc w:val="both"/>
        <w:rPr>
          <w:iCs/>
        </w:rPr>
      </w:pPr>
      <w:r w:rsidRPr="00013B71">
        <w:t xml:space="preserve">La civilisation arabo-musulmane fascine l’extrême gauche et l’extrême droite. Les raisons divergent en fonction de leur positionnement politique. Pour les uns, celle-ci est révolutionnaire et anticapitaliste ; pour les autres, il s’agit d’une religion virile combattant la féminisation croissante de nos sociétés, anti-occidentale et antimoderne, proche de la Tradition (certains d’entre eux qualifiant cette religion de monothéisme quasi parfait). Ces deux conceptions peuvent d’ailleurs se retrouver mêlées. Ainsi, des personnes, comme les membres de l’association Égalité et Réconciliation, se convertissent à cette religion et reprennent des arguments des uns et des autres. Alain </w:t>
      </w:r>
      <w:proofErr w:type="spellStart"/>
      <w:r w:rsidRPr="00013B71">
        <w:t>Soral</w:t>
      </w:r>
      <w:proofErr w:type="spellEnd"/>
      <w:r w:rsidRPr="00013B71">
        <w:t xml:space="preserve"> insiste régulièrement sur la virilité de celle-ci. </w:t>
      </w:r>
      <w:r w:rsidR="00C55ED4">
        <w:t>En outre, les deux convergent quant au</w:t>
      </w:r>
      <w:r w:rsidR="00C55ED4" w:rsidRPr="00C55ED4">
        <w:t xml:space="preserve"> rejet de l’Occident, perçu comme un monde décadent et sans valeurs, manipulé par le « Système », expression qui renvoie dans le vocabulaire nationaliste-révolutionnaire à l’axe « américano-sioniste »</w:t>
      </w:r>
      <w:r w:rsidR="00C55ED4">
        <w:rPr>
          <w:vertAlign w:val="superscript"/>
        </w:rPr>
        <w:t>,</w:t>
      </w:r>
      <w:r w:rsidR="00C55ED4" w:rsidRPr="00C55ED4">
        <w:t xml:space="preserve"> une thématique que nous retrouvons, dans les mêmes termes et à la même époque, dans le vocabulaire d’une certaine extrême-gauche anticolonialiste.</w:t>
      </w:r>
      <w:r w:rsidR="00547481">
        <w:t xml:space="preserve"> </w:t>
      </w:r>
      <w:r w:rsidR="00547481" w:rsidRPr="00547481">
        <w:rPr>
          <w:iCs/>
        </w:rPr>
        <w:t>Cet attrait rejoint la rhétorique anti-occidentale de l’extrême gauche qui fait de l’islam un acteur de la lutte contre l’impérialisme américain : il est vu par ces militants comme un contrepoison contre la sénilité morbide qui toucherait l’Occident.</w:t>
      </w:r>
      <w:r w:rsidR="00DD68E5">
        <w:rPr>
          <w:iCs/>
        </w:rPr>
        <w:t xml:space="preserve"> </w:t>
      </w:r>
      <w:r w:rsidR="00C55ED4" w:rsidRPr="00C55ED4">
        <w:t xml:space="preserve">Nous trouvons aussi à l’extrême droite une </w:t>
      </w:r>
      <w:proofErr w:type="spellStart"/>
      <w:r w:rsidR="00C55ED4" w:rsidRPr="00C55ED4">
        <w:t>arabophilie</w:t>
      </w:r>
      <w:proofErr w:type="spellEnd"/>
      <w:r w:rsidR="00C55ED4" w:rsidRPr="00C55ED4">
        <w:t xml:space="preserve"> liée à une forme de tiers-mondisme sous l’influence des thèses du théoricien </w:t>
      </w:r>
      <w:r w:rsidR="00C55ED4">
        <w:t xml:space="preserve">nationaliste-révolutionnaire </w:t>
      </w:r>
      <w:r w:rsidR="00C55ED4" w:rsidRPr="00C55ED4">
        <w:t xml:space="preserve">belge Jean </w:t>
      </w:r>
      <w:proofErr w:type="spellStart"/>
      <w:r w:rsidR="00C55ED4" w:rsidRPr="00C55ED4">
        <w:t>Thiriart</w:t>
      </w:r>
      <w:proofErr w:type="spellEnd"/>
      <w:r w:rsidR="00C55ED4" w:rsidRPr="00C55ED4">
        <w:t xml:space="preserve">. Il ne fut jamais intéressé par l’islam car il soutenait les régimes nassérien et </w:t>
      </w:r>
      <w:proofErr w:type="spellStart"/>
      <w:r w:rsidR="00C55ED4" w:rsidRPr="00C55ED4">
        <w:t>baassistes</w:t>
      </w:r>
      <w:proofErr w:type="spellEnd"/>
      <w:r w:rsidR="00C55ED4" w:rsidRPr="00C55ED4">
        <w:t xml:space="preserve"> : </w:t>
      </w:r>
      <w:r w:rsidR="00C55ED4" w:rsidRPr="00C55ED4">
        <w:rPr>
          <w:iCs/>
        </w:rPr>
        <w:t>il prôna toute sa vie l’alliance avec les nationalistes arabes, en particulier syriens et palestiniens, dans une entreprise de « libération » de la Palestine et de l’Europe d’une occupation censément américano-sioniste. Ses sympathies pour les régimes laïcs arabes et turcs s’expliqu</w:t>
      </w:r>
      <w:r w:rsidR="00547481">
        <w:rPr>
          <w:iCs/>
        </w:rPr>
        <w:t>ai</w:t>
      </w:r>
      <w:r w:rsidR="00C55ED4" w:rsidRPr="00C55ED4">
        <w:rPr>
          <w:iCs/>
        </w:rPr>
        <w:t>ent notamment par sa détestation jamais démentie de l’islam.</w:t>
      </w:r>
      <w:r w:rsidR="00C55ED4">
        <w:rPr>
          <w:iCs/>
        </w:rPr>
        <w:t xml:space="preserve"> </w:t>
      </w:r>
    </w:p>
    <w:p w14:paraId="66100A6B" w14:textId="2B78DF53" w:rsidR="00547481" w:rsidRDefault="00547481" w:rsidP="00C55ED4">
      <w:pPr>
        <w:ind w:firstLine="708"/>
        <w:jc w:val="both"/>
      </w:pPr>
      <w:r>
        <w:rPr>
          <w:iCs/>
        </w:rPr>
        <w:t xml:space="preserve">En outre, on trouve dans certains courants de l’extrême droite </w:t>
      </w:r>
      <w:r w:rsidRPr="00547481">
        <w:rPr>
          <w:iCs/>
        </w:rPr>
        <w:t xml:space="preserve">une forte prégnance des thèses antisionistes. </w:t>
      </w:r>
      <w:r w:rsidR="00DD68E5">
        <w:rPr>
          <w:iCs/>
        </w:rPr>
        <w:t xml:space="preserve">Pour ces tendances, </w:t>
      </w:r>
      <w:r w:rsidRPr="00547481">
        <w:rPr>
          <w:iCs/>
        </w:rPr>
        <w:t xml:space="preserve">Israël pratique depuis cinquante ans une politique raciste. </w:t>
      </w:r>
      <w:r w:rsidR="00DD68E5">
        <w:rPr>
          <w:iCs/>
        </w:rPr>
        <w:t>Ces militants on</w:t>
      </w:r>
      <w:r w:rsidRPr="00547481">
        <w:rPr>
          <w:iCs/>
        </w:rPr>
        <w:t xml:space="preserve">t transformé le discours antisémite en un discours « antiraciste antijuif », influencé par </w:t>
      </w:r>
      <w:r w:rsidR="00DD68E5">
        <w:rPr>
          <w:iCs/>
        </w:rPr>
        <w:t xml:space="preserve">le </w:t>
      </w:r>
      <w:proofErr w:type="spellStart"/>
      <w:r w:rsidRPr="00547481">
        <w:rPr>
          <w:iCs/>
        </w:rPr>
        <w:t>philarabisme</w:t>
      </w:r>
      <w:proofErr w:type="spellEnd"/>
      <w:r w:rsidRPr="00547481">
        <w:rPr>
          <w:iCs/>
        </w:rPr>
        <w:t xml:space="preserve"> et </w:t>
      </w:r>
      <w:r w:rsidR="00DD68E5">
        <w:rPr>
          <w:iCs/>
        </w:rPr>
        <w:t>l’</w:t>
      </w:r>
      <w:r w:rsidRPr="00547481">
        <w:rPr>
          <w:iCs/>
        </w:rPr>
        <w:t xml:space="preserve">islamophilie. Le discours qui en résulte est structuré par une série d’amalgames : le judaïsme et le sionisme fusionnent et deviennent des synonymes de racisme et de </w:t>
      </w:r>
      <w:r w:rsidRPr="00547481">
        <w:rPr>
          <w:iCs/>
        </w:rPr>
        <w:lastRenderedPageBreak/>
        <w:t xml:space="preserve">colonialisme. Par un effet miroir, l’antisémitisme, quant-à-lui, est assimilé à un « contre-racisme » et à un anticolonialisme. </w:t>
      </w:r>
    </w:p>
    <w:p w14:paraId="7FB86183" w14:textId="3385B4E1" w:rsidR="00013B71" w:rsidRPr="00013B71" w:rsidRDefault="00C55ED4" w:rsidP="00C55ED4">
      <w:pPr>
        <w:ind w:firstLine="708"/>
        <w:jc w:val="both"/>
      </w:pPr>
      <w:r>
        <w:t>Enfin, il ne faut pas oublier que</w:t>
      </w:r>
      <w:r w:rsidR="00013B71" w:rsidRPr="00013B71">
        <w:t xml:space="preserve"> tous les Palestiniens ne sont pas musulmans : certains sont chrétiens. Les Églises palestiniennes sont d’ailleurs parmi les plus anciennes. </w:t>
      </w:r>
      <w:r w:rsidR="00DD68E5">
        <w:t>Ces chrétiens sont défendus par l’extrême droite catholique.</w:t>
      </w:r>
    </w:p>
    <w:p w14:paraId="261CD062" w14:textId="77777777" w:rsidR="00013B71" w:rsidRDefault="00013B71">
      <w:pPr>
        <w:jc w:val="both"/>
      </w:pPr>
    </w:p>
    <w:p w14:paraId="533668DC" w14:textId="72D6C88C" w:rsidR="00661425" w:rsidRDefault="00DD68E5">
      <w:pPr>
        <w:jc w:val="both"/>
        <w:rPr>
          <w:i/>
          <w:iCs/>
        </w:rPr>
      </w:pPr>
      <w:r>
        <w:rPr>
          <w:i/>
          <w:iCs/>
        </w:rPr>
        <w:t xml:space="preserve">La figure du penseur marxiste italien Gramsci est aujourd’hui devenue une référence largement mobilisée dans le débat public, et ce de façon </w:t>
      </w:r>
      <w:proofErr w:type="spellStart"/>
      <w:r>
        <w:rPr>
          <w:i/>
          <w:iCs/>
        </w:rPr>
        <w:t>transpartisance</w:t>
      </w:r>
      <w:proofErr w:type="spellEnd"/>
      <w:r>
        <w:rPr>
          <w:i/>
          <w:iCs/>
        </w:rPr>
        <w:t xml:space="preserve"> -</w:t>
      </w:r>
      <w:r>
        <w:rPr>
          <w:i/>
          <w:iCs/>
        </w:rPr>
        <w:t xml:space="preserve">y compris donc par l’extrême droite. Comment s’est structurée sa récupération par l’extrême droite ? Se </w:t>
      </w:r>
      <w:proofErr w:type="spellStart"/>
      <w:r>
        <w:rPr>
          <w:i/>
          <w:iCs/>
        </w:rPr>
        <w:t>résume t</w:t>
      </w:r>
      <w:proofErr w:type="spellEnd"/>
      <w:r>
        <w:rPr>
          <w:i/>
          <w:iCs/>
        </w:rPr>
        <w:t>-elle à des considérations tactiques ou est-ce plus profond ?</w:t>
      </w:r>
    </w:p>
    <w:p w14:paraId="6961AB24" w14:textId="77777777" w:rsidR="00661425" w:rsidRDefault="00DD68E5">
      <w:pPr>
        <w:ind w:firstLine="708"/>
        <w:jc w:val="both"/>
      </w:pPr>
      <w:r>
        <w:t xml:space="preserve">Le </w:t>
      </w:r>
      <w:proofErr w:type="spellStart"/>
      <w:r>
        <w:t>gramscisme</w:t>
      </w:r>
      <w:proofErr w:type="spellEnd"/>
      <w:r>
        <w:t xml:space="preserve">, doctrine théorisée par l’idéologue marxiste italien Antonio Gramsci (1860-1937), peut être résumé comme une réflexion sur la prise du pouvoir culturel, c’est-à-dire sur la nécessité pour un groupe révolutionnaire de dominer le débat intellectuel et culturel, de créer une hégémonie idéologique, afin d’y diffuser ses idées et surtout de les rendre banales et naturelles pour la majorité. Il s’agit en effet de chercher une adhésion spontanée, un consentement, de l’opinion publique. Pour Gramsci, la </w:t>
      </w:r>
      <w:r>
        <w:t xml:space="preserve">Révolution française est un bon exemple : elle n’a été possible que dans la mesure où elle a été préparée par une « révolution des esprits », en l’occurrence par la diffusion de la philosophie des Lumières auprès des milieux aristocratiques et bourgeois représentant les centres de décision du moment. Un renversement politique ne crée pas une situation, il la consacre. En soi, le </w:t>
      </w:r>
      <w:proofErr w:type="spellStart"/>
      <w:r>
        <w:t>gramscisme</w:t>
      </w:r>
      <w:proofErr w:type="spellEnd"/>
      <w:r>
        <w:t xml:space="preserve"> est une critique de la pratique marxiste-léniniste. L’acteur principal de la révolution n’est plus le révolutionnaire, </w:t>
      </w:r>
      <w:r>
        <w:t xml:space="preserve">mais l’intellectuel. Alain de Benoist et les animateurs du GRECE, ayant découvert chez le philosophe marxiste Antonio Gramsci l’importance du combat culturel dans la prise du pouvoir par un parti politique, abandonnent à la fin des années 1960 la politique immédiate pour la réflexion doctrinale et le combat culturel (ce qu’ils appellent, à la suite de Julius </w:t>
      </w:r>
      <w:proofErr w:type="spellStart"/>
      <w:r>
        <w:t>Evola</w:t>
      </w:r>
      <w:proofErr w:type="spellEnd"/>
      <w:r>
        <w:t xml:space="preserve">, la « métapolitique »). </w:t>
      </w:r>
    </w:p>
    <w:p w14:paraId="62EF8182" w14:textId="77777777" w:rsidR="00661425" w:rsidRDefault="00DD68E5">
      <w:pPr>
        <w:ind w:firstLine="708"/>
        <w:jc w:val="both"/>
      </w:pPr>
      <w:r>
        <w:t xml:space="preserve">Aujourd’hui, cette stratégie est payante, mais cela s’est fait cinquante ans après sa théorisation. Elle est utilisée par toutes les tendances de l’extrême droite, avec plus ou moins de succès. Parmi ceux qui ont réussi à diffuser leurs idées de cette façon, il y a la mouvance identitaire, qui a récupéré la « pop culture » à des fins idéologiques. Leurs références à Sparte (le lambda, le casque spartiate) ont suivi le succès du film </w:t>
      </w:r>
      <w:r>
        <w:rPr>
          <w:i/>
          <w:iCs/>
        </w:rPr>
        <w:t>300</w:t>
      </w:r>
      <w:r>
        <w:t>.</w:t>
      </w:r>
    </w:p>
    <w:p w14:paraId="1948349E" w14:textId="77777777" w:rsidR="00661425" w:rsidRDefault="00DD68E5">
      <w:pPr>
        <w:ind w:firstLine="708"/>
        <w:jc w:val="both"/>
      </w:pPr>
      <w:r>
        <w:t xml:space="preserve">Dès les origines du mouvement, la référence à Sparte est présente, mais de façon discrète, sans l’aspect biologique et inégalitaire de leurs prédécesseurs, soit avec une utilisation du casque hoplitique, stylisé parfois différemment, soit avec le lambda, qui renvoie explicitement à la cité de Lacédémone, c’est-à-dire Sparte. Cette lettre était une abréviation de </w:t>
      </w:r>
      <w:proofErr w:type="spellStart"/>
      <w:r>
        <w:rPr>
          <w:i/>
          <w:iCs/>
        </w:rPr>
        <w:t>Lakedaimon</w:t>
      </w:r>
      <w:proofErr w:type="spellEnd"/>
      <w:r>
        <w:t>, Lacédémone donc, le nom de Sparte à l’époque classique. La reprise du lambda crée un parallèle entre l’invasion perse de l’époque des guerres médiques avec les craintes d’un « grand remplacement » des populations européennes par d’autres, issues du Tiers-Monde, en particulier celles arabo-musulmanes. Cette récupération a bien fonctionné : à partir de l’été 2007, le lambda a été adopté par différentes organisations de la mouvance identitaire européens (</w:t>
      </w:r>
      <w:proofErr w:type="spellStart"/>
      <w:r>
        <w:rPr>
          <w:color w:val="C9211E"/>
        </w:rPr>
        <w:t>Identitäre</w:t>
      </w:r>
      <w:proofErr w:type="spellEnd"/>
      <w:r>
        <w:rPr>
          <w:color w:val="C9211E"/>
        </w:rPr>
        <w:t xml:space="preserve"> </w:t>
      </w:r>
      <w:proofErr w:type="spellStart"/>
      <w:r>
        <w:rPr>
          <w:color w:val="C9211E"/>
        </w:rPr>
        <w:t>Bewegung</w:t>
      </w:r>
      <w:proofErr w:type="spellEnd"/>
      <w:r>
        <w:rPr>
          <w:color w:val="C9211E"/>
        </w:rPr>
        <w:t xml:space="preserve"> </w:t>
      </w:r>
      <w:proofErr w:type="spellStart"/>
      <w:r>
        <w:rPr>
          <w:color w:val="C9211E"/>
        </w:rPr>
        <w:t>Österreich</w:t>
      </w:r>
      <w:proofErr w:type="spellEnd"/>
      <w:r>
        <w:rPr>
          <w:color w:val="C9211E"/>
        </w:rPr>
        <w:t xml:space="preserve"> </w:t>
      </w:r>
      <w:r>
        <w:t xml:space="preserve">en Autriche, </w:t>
      </w:r>
      <w:r>
        <w:rPr>
          <w:color w:val="C9211E"/>
        </w:rPr>
        <w:t>PEGIDA</w:t>
      </w:r>
      <w:r>
        <w:t xml:space="preserve"> en Allemagne, </w:t>
      </w:r>
      <w:proofErr w:type="spellStart"/>
      <w:r>
        <w:rPr>
          <w:color w:val="C9211E"/>
        </w:rPr>
        <w:t>Generazione</w:t>
      </w:r>
      <w:proofErr w:type="spellEnd"/>
      <w:r>
        <w:rPr>
          <w:color w:val="C9211E"/>
        </w:rPr>
        <w:t xml:space="preserve"> </w:t>
      </w:r>
      <w:proofErr w:type="spellStart"/>
      <w:r>
        <w:rPr>
          <w:color w:val="C9211E"/>
        </w:rPr>
        <w:t>Identitaria</w:t>
      </w:r>
      <w:proofErr w:type="spellEnd"/>
      <w:r>
        <w:t xml:space="preserve"> en Italie ou </w:t>
      </w:r>
      <w:proofErr w:type="spellStart"/>
      <w:r>
        <w:t>Generation</w:t>
      </w:r>
      <w:proofErr w:type="spellEnd"/>
      <w:r>
        <w:t xml:space="preserve"> Identity au Royaume-Uni), voire aux États-Unis (</w:t>
      </w:r>
      <w:r>
        <w:rPr>
          <w:color w:val="C9211E"/>
        </w:rPr>
        <w:t xml:space="preserve">Identity </w:t>
      </w:r>
      <w:proofErr w:type="spellStart"/>
      <w:r>
        <w:rPr>
          <w:color w:val="C9211E"/>
        </w:rPr>
        <w:t>Evropa</w:t>
      </w:r>
      <w:proofErr w:type="spellEnd"/>
      <w:r>
        <w:t>). Cela d’autant plus aisément fonctionné que le film s’inscrivait dans un contexte géopolitique tendu à la suite des attentats du 11 septembre 2001.</w:t>
      </w:r>
    </w:p>
    <w:p w14:paraId="02174374" w14:textId="77777777" w:rsidR="00661425" w:rsidRDefault="00661425">
      <w:pPr>
        <w:jc w:val="both"/>
      </w:pPr>
    </w:p>
    <w:p w14:paraId="51837981" w14:textId="77777777" w:rsidR="00661425" w:rsidRDefault="00DD68E5">
      <w:pPr>
        <w:jc w:val="both"/>
        <w:rPr>
          <w:i/>
          <w:iCs/>
        </w:rPr>
      </w:pPr>
      <w:r>
        <w:rPr>
          <w:i/>
          <w:iCs/>
        </w:rPr>
        <w:t>Depuis l’apparition du GRECE au lendemain de Mai 68, Alain de Benoist, son principal animateur, n’a eu de cesse d’investir la figure de Proudhon, théoricien anarchiste du 19</w:t>
      </w:r>
      <w:r>
        <w:rPr>
          <w:i/>
          <w:iCs/>
          <w:vertAlign w:val="superscript"/>
        </w:rPr>
        <w:t>ème</w:t>
      </w:r>
      <w:r>
        <w:rPr>
          <w:i/>
          <w:iCs/>
        </w:rPr>
        <w:t xml:space="preserve"> siècle, tentant de brouiller les repères gauche/droite. Comment s’opère chez ce penseur identitaire, païen et pro-européen, la récupération du proudhonisme ?</w:t>
      </w:r>
    </w:p>
    <w:p w14:paraId="3BD924D4" w14:textId="77777777" w:rsidR="00661425" w:rsidRDefault="00DD68E5">
      <w:pPr>
        <w:ind w:firstLine="708"/>
        <w:jc w:val="both"/>
      </w:pPr>
      <w:r>
        <w:lastRenderedPageBreak/>
        <w:t xml:space="preserve">L’extrême droite aime beaucoup Proudhon, depuis l’Action française. C’est en effet au sein de celle-ci qu’ont été fondés en 1911 les </w:t>
      </w:r>
      <w:r>
        <w:rPr>
          <w:i/>
          <w:iCs/>
        </w:rPr>
        <w:t>Cahiers du cercle Proudhon</w:t>
      </w:r>
      <w:r>
        <w:t xml:space="preserve"> associant des monarchistes (Georges Valois) et des socialistes révolutionnaires (Georges Sorel et son disciple Edouard </w:t>
      </w:r>
      <w:proofErr w:type="spellStart"/>
      <w:r>
        <w:t>Berth</w:t>
      </w:r>
      <w:proofErr w:type="spellEnd"/>
      <w:r>
        <w:t xml:space="preserve">). L’expérience fut courte, mais elle marqua les esprits. Ainsi, Benoist a longuement préfacé (une centaine de page) la réédition de ces </w:t>
      </w:r>
      <w:r>
        <w:rPr>
          <w:i/>
          <w:iCs/>
        </w:rPr>
        <w:t>Cahiers</w:t>
      </w:r>
      <w:r>
        <w:t xml:space="preserve"> (chez Avatar éditions, un éditeur nationaliste-révolutionnaire) et écrit une biographie de </w:t>
      </w:r>
      <w:proofErr w:type="spellStart"/>
      <w:r>
        <w:t>Berth</w:t>
      </w:r>
      <w:proofErr w:type="spellEnd"/>
      <w:r>
        <w:t xml:space="preserve"> (paru chez </w:t>
      </w:r>
      <w:proofErr w:type="spellStart"/>
      <w:r>
        <w:t>Pardès</w:t>
      </w:r>
      <w:proofErr w:type="spellEnd"/>
      <w:r>
        <w:t xml:space="preserve"> et reprenant l’introduction précédemment citée). S’il est anarchiste, Proudhon est vu comme enraciné </w:t>
      </w:r>
      <w:r>
        <w:t xml:space="preserve">dans un terroir (il est bisontin). Et depuis une célèbre polémique, il est vu comme le théoricien d’un socialisme non marxiste. De même, fédéraliste, il était plutôt favorable à la notion d’empire, qui permettrait la préservation des entités locales, ce qui plaît évidemment de Benoist et au GRECE, qui ont défendu l’enracinement à partir des années 1970, puis, le </w:t>
      </w:r>
      <w:proofErr w:type="spellStart"/>
      <w:r>
        <w:t>biorégionalisme</w:t>
      </w:r>
      <w:proofErr w:type="spellEnd"/>
      <w:r>
        <w:t xml:space="preserve"> à la fin des années 1990… En outre, la mise en avant de Proudhon peut cacher chez certains un antisémitisme : le bisontin enraciné </w:t>
      </w:r>
      <w:r>
        <w:t xml:space="preserve">est opposé à Marx, </w:t>
      </w:r>
      <w:r>
        <w:rPr>
          <w:color w:val="C9211E"/>
        </w:rPr>
        <w:t>le banquier apatride et juif.</w:t>
      </w:r>
    </w:p>
    <w:p w14:paraId="1466B721" w14:textId="77777777" w:rsidR="00661425" w:rsidRDefault="00661425">
      <w:pPr>
        <w:ind w:firstLine="708"/>
        <w:jc w:val="both"/>
      </w:pPr>
    </w:p>
    <w:p w14:paraId="438C25DC" w14:textId="77777777" w:rsidR="00661425" w:rsidRDefault="00DD68E5">
      <w:pPr>
        <w:jc w:val="both"/>
        <w:rPr>
          <w:i/>
          <w:iCs/>
        </w:rPr>
      </w:pPr>
      <w:r>
        <w:rPr>
          <w:i/>
          <w:iCs/>
        </w:rPr>
        <w:t>Opposition que l’on retrouve aujourd’hui chez un chantre de la souveraineté nationale, Michel Onfray, qui, dans la préface d’un livre consacré à Proudhon par Thibault Isabel, qui était proche de Benoist, brode sur l’absence d’enracinement et l’abstraction de la pensée de Marx (toutes choses qui, selon lui, expliquent le totalitarisme soviétique). Le thème de la souveraineté nationale est pourtant opposé aux aventures impériales. Comment se résout cette contradiction entre la partie nationaliste de l’extrême</w:t>
      </w:r>
      <w:r>
        <w:rPr>
          <w:i/>
          <w:iCs/>
        </w:rPr>
        <w:t xml:space="preserve"> droite et celle qui rêve d’Europe sur un mode identitaire ?</w:t>
      </w:r>
    </w:p>
    <w:p w14:paraId="72953D97" w14:textId="77777777" w:rsidR="00661425" w:rsidRDefault="00DD68E5">
      <w:pPr>
        <w:jc w:val="both"/>
      </w:pPr>
      <w:r>
        <w:tab/>
        <w:t xml:space="preserve">La contradiction n’est pas totalement résolue, les points de convergences se font uniquement sur les rejets de l’Islam et de l’immigration extra-européenne, mais il ne faut pas oublier que les différentes tendances de l’extrême droite ne sont pas closes sur elles-mêmes. En effet, les différences sont moins importantes que les points de convergence dans leur volonté de subvertir/détruire la société libérale ; les différences, ou les oppositions, sont mises de côté au profit d’une alliance stratégique, lors </w:t>
      </w:r>
      <w:r>
        <w:t>d’un combat commun, comme cela a été le cas lors des manifestations contre la promulgation du mariage homosexuel, ou dans la condamnation de la franc-maçonnerie.</w:t>
      </w:r>
    </w:p>
    <w:p w14:paraId="6268AD6F" w14:textId="77777777" w:rsidR="00661425" w:rsidRDefault="00DD68E5">
      <w:pPr>
        <w:jc w:val="both"/>
      </w:pPr>
      <w:r>
        <w:tab/>
        <w:t>En outre, on assiste à des hybridations. Ainsi, il faut noter le retour en force à l’extrême droite du catholicisme traditionaliste, dans une variante « identitaire ». Longtemps considéré comme désuet ou réactionnaire, il retrouve grâce auprès des militants. Il est considéré aujourd’hui comme la religion des Européens chrétiens et comme celle qui combat l</w:t>
      </w:r>
      <w:proofErr w:type="gramStart"/>
      <w:r>
        <w:t>’«</w:t>
      </w:r>
      <w:proofErr w:type="gramEnd"/>
      <w:r>
        <w:t> invasion musulmane ». Les personnes qui y reviennent, ou qui s’y convertissent, se voient comme de nouveaux chevaliers se battant pour un Occident « blanc ». Enfin, il offre une conception complète du monde, morale et traditionnelle de la société, mise en en avant lors des « manifestations pour tous » : contre l’avortement ou la liberté des mœurs, pour une société organique. Cette forme particulière du catholicisme s’est diffusée au sein d’autres formations politiques, transmettant ses discours et valeur</w:t>
      </w:r>
      <w:r>
        <w:t>s, fusionnant très bien avec les considérations identitaires.</w:t>
      </w:r>
    </w:p>
    <w:p w14:paraId="64D26499" w14:textId="77777777" w:rsidR="00661425" w:rsidRDefault="00661425">
      <w:pPr>
        <w:jc w:val="both"/>
      </w:pPr>
    </w:p>
    <w:p w14:paraId="766A2349" w14:textId="77777777" w:rsidR="00661425" w:rsidRDefault="00DD68E5">
      <w:pPr>
        <w:jc w:val="both"/>
        <w:rPr>
          <w:i/>
          <w:iCs/>
        </w:rPr>
      </w:pPr>
      <w:r>
        <w:rPr>
          <w:i/>
          <w:iCs/>
        </w:rPr>
        <w:t xml:space="preserve">On sait que Proudhon était foncièrement antisémite et que son opposition à Marx tenait en partie au fait qu’il se représentait la société comme composée de travailleurs indépendants étouffés par la spéculation et la finance plutôt que de classes en lutte les unes avec les autres. Est-ce que ce tropisme antisémite a servi de base à la Nouvelle Droite pour se réapproprier Proudhon ? </w:t>
      </w:r>
    </w:p>
    <w:p w14:paraId="60D8A253" w14:textId="77777777" w:rsidR="00661425" w:rsidRDefault="00DD68E5">
      <w:pPr>
        <w:jc w:val="both"/>
      </w:pPr>
      <w:r>
        <w:tab/>
        <w:t xml:space="preserve">Non, pas directement du moins. Il est sous-entendu chez certains cadres historiques, comme Pierre Vial, mais c’est tout, du moins chez les néo-droitiers. On le retrouve cependant chez des catholiques traditionalistes ou des monarchistes (souvent catholiques traditionalistes par ailleurs) où la critique de l’usure de Proudhon rencontre l’antijudaïsme catholique, le tout dans le cadre de la promotion d’une économie corporatiste… </w:t>
      </w:r>
    </w:p>
    <w:p w14:paraId="71D83F43" w14:textId="77777777" w:rsidR="00661425" w:rsidRDefault="00DD68E5">
      <w:pPr>
        <w:ind w:firstLine="708"/>
        <w:jc w:val="both"/>
      </w:pPr>
      <w:r>
        <w:lastRenderedPageBreak/>
        <w:t>Le recours à Proudhon chez Benoist renvoie plutôt à sa volonté d’élaborer de « nouvelles convergences » et de théoriser une nouvelle « révolution conservatrice ». Pour ce faire, il en recherche les prémisses dans certains mouvements politiques ou intellectuels, comme le Cercle Proudhon, déjà cité, ou chez les « anticonformistes des années 1930 » qu’il analyse comme l’équivalent français de la « Révolution conservatrice » existant sous la république de Weimar, ce qui se discute. Enfin, au début des années 20</w:t>
      </w:r>
      <w:r>
        <w:t xml:space="preserve">00, Benoist citait Marx ou des intellectuels marxistes sans problème et sans sous-entendus antisémites. </w:t>
      </w:r>
    </w:p>
    <w:p w14:paraId="0FFFE9E0" w14:textId="77777777" w:rsidR="00661425" w:rsidRDefault="00661425">
      <w:pPr>
        <w:jc w:val="both"/>
        <w:rPr>
          <w:rFonts w:ascii="Bahnschrift Light" w:hAnsi="Bahnschrift Light"/>
        </w:rPr>
      </w:pPr>
    </w:p>
    <w:p w14:paraId="67BBE5A7" w14:textId="77777777" w:rsidR="00661425" w:rsidRDefault="00DD68E5">
      <w:pPr>
        <w:ind w:firstLine="708"/>
        <w:jc w:val="both"/>
      </w:pPr>
      <w:r>
        <w:rPr>
          <w:i/>
          <w:iCs/>
        </w:rPr>
        <w:t xml:space="preserve">Carl Schmitt a été une figure centrale de la « révolution </w:t>
      </w:r>
      <w:r>
        <w:rPr>
          <w:i/>
          <w:iCs/>
        </w:rPr>
        <w:t xml:space="preserve">conservatrice » allemande. Il a notamment travaillé et redéfinit le concept de souveraineté : Cherchant à stigmatiser le parlementarisme comme profondément contraire à la démocratie, le juriste allemand a tenté, dans le même temps, de circonscrire le concept de démocratie à une relation privilégiée entre un leader charismatique et un peuple racialement homogène. Ce basculement des concepts de démocratie et de souveraineté sont </w:t>
      </w:r>
      <w:proofErr w:type="spellStart"/>
      <w:r>
        <w:rPr>
          <w:i/>
          <w:iCs/>
        </w:rPr>
        <w:t>t-ils</w:t>
      </w:r>
      <w:proofErr w:type="spellEnd"/>
      <w:r>
        <w:rPr>
          <w:i/>
          <w:iCs/>
        </w:rPr>
        <w:t xml:space="preserve"> toujours centraux dans la réflexion des extrêmes droites contemporaines ?</w:t>
      </w:r>
    </w:p>
    <w:p w14:paraId="2E66291C" w14:textId="77777777" w:rsidR="00661425" w:rsidRDefault="00DD68E5">
      <w:pPr>
        <w:ind w:firstLine="708"/>
        <w:jc w:val="both"/>
      </w:pPr>
      <w:r>
        <w:t xml:space="preserve">Tout dépend de la tendance de l’extrême droite à laquelle on s’intéresse. Si on prend la Nouvelle Droite, qui est le courant qui a le plus traduit le juriste allemand, le premier texte traduit a été </w:t>
      </w:r>
      <w:r>
        <w:rPr>
          <w:i/>
          <w:iCs/>
        </w:rPr>
        <w:t>Terre et Mer</w:t>
      </w:r>
      <w:r>
        <w:t xml:space="preserve">, écrit en 1942 et relevant de la géopolitique. Alain de Benoist lui a consacrée plusieurs études, qui portent sur la notion de « guerre “juste” », la théorie des « grands espaces », sur le terrorisme et notion de l’inimitié, l’état d’urgence, ou le « Nomos de la terre », ainsi que sur l’essence du politique ou la théorie de l’État. Les thématiques sont les mêmes chez Robert </w:t>
      </w:r>
      <w:proofErr w:type="spellStart"/>
      <w:r>
        <w:t>Steuckers</w:t>
      </w:r>
      <w:proofErr w:type="spellEnd"/>
      <w:r>
        <w:t xml:space="preserve">, un </w:t>
      </w:r>
      <w:proofErr w:type="spellStart"/>
      <w:r>
        <w:t>néodroitier</w:t>
      </w:r>
      <w:proofErr w:type="spellEnd"/>
      <w:r>
        <w:t xml:space="preserve"> belge, qui a beaucoup écrit sur Schmitt. Ces textes ont été mobilisés pour définir une Europe-pu</w:t>
      </w:r>
      <w:r>
        <w:t>issance grand-continentale, distincte à la fois des États-Unis et de l’URSS.</w:t>
      </w:r>
    </w:p>
    <w:p w14:paraId="2043F12A" w14:textId="77777777" w:rsidR="00661425" w:rsidRDefault="00DD68E5">
      <w:pPr>
        <w:ind w:firstLine="708"/>
        <w:jc w:val="both"/>
      </w:pPr>
      <w:r>
        <w:t xml:space="preserve">Ces thèmes ont été apportés à la Nouvelle Droite par Julien Freund, un politiste français, qui, s’il n’était pas d’extrême droite contrairement à ce que certains ont pu affirmer (il était conservateur), a beaucoup dialogué avec les </w:t>
      </w:r>
      <w:proofErr w:type="spellStart"/>
      <w:r>
        <w:t>néodroitiers</w:t>
      </w:r>
      <w:proofErr w:type="spellEnd"/>
      <w:r>
        <w:t xml:space="preserve"> dans les années 1970. Freund a aussi traduit Carl Schmitt (en plus de Max Weber dont il fut le principal introducteur en France) et est à l’origine des études polémologiques en France.</w:t>
      </w:r>
    </w:p>
    <w:p w14:paraId="69879180" w14:textId="77777777" w:rsidR="00661425" w:rsidRDefault="00DD68E5">
      <w:pPr>
        <w:jc w:val="both"/>
      </w:pPr>
      <w:r>
        <w:tab/>
        <w:t>Comme beaucoup d’Allemands de l’époque, Schmitt considérait la république de Weimar comme une création des vainqueurs de la Grande guerre. Dire qu’il était antirépublicain est une litote. Il s’opposait à la Constitution de Weimar. De même, catholique intransigeant, il était profondément antilibéral -ce qui plaisait à l’extrême droite d’après-guerre. Cependant, il a réfléchi à la création d’un régime fort, présidentiel, opposé à la « discussion perpétuelle » des régimes parlementaires. Il observait le régim</w:t>
      </w:r>
      <w:r>
        <w:t>e parlementaire de cette république, qui n’a que peu fonctionné : de 1918 à 1924, elle a été rythmée par des tentatives de coup d’État (d’extrême gauche comme d’extrême droite) et par les assassinats politiques. Et à partir de 1930, le régime a fonctionné par décrets-lois -ce qu’il souhaitait, les différents chanceliers n’ayant que peu de marges de manœuvre -voire aucune-, le parlement étant paralysé à la fois par des organisations sectoriels (de défense des artisans, des agriculteurs, etc.) et par l’opposi</w:t>
      </w:r>
      <w:r>
        <w:t>tion des deux plus grandes formations politiques de l’époque, à savoir le Parti communiste et les nazis.</w:t>
      </w:r>
    </w:p>
    <w:p w14:paraId="10E5D304" w14:textId="77777777" w:rsidR="00661425" w:rsidRDefault="00DD68E5">
      <w:pPr>
        <w:jc w:val="both"/>
      </w:pPr>
      <w:r>
        <w:tab/>
        <w:t xml:space="preserve">Aujourd’hui, l’extrême droite découvre ou redécouvre les réflexions de Schmitt sur les rapports démocratie/souveraineté, sur le rôle qu’il donnait aux plébiscites, en lien avec une autre réflexion, portant sur le populisme. En effet, depuis le début des années 2000, l’extrême droite se passionne pour cette doctrine politique, en lien avec le rejet -classique dans ces milieux- de la démocratie libérale et parlementaire, citant les travaux de Chantal Mouffe et d’Ernesto </w:t>
      </w:r>
      <w:proofErr w:type="spellStart"/>
      <w:r>
        <w:t>Laclau</w:t>
      </w:r>
      <w:proofErr w:type="spellEnd"/>
      <w:r>
        <w:t>, qui mobilisent également le penseur allemand. Toutefois, ces points sont relativement récents au vu de ceux sur la géopolitique, le politique ou l’État…</w:t>
      </w:r>
    </w:p>
    <w:p w14:paraId="5BDCE910" w14:textId="77777777" w:rsidR="00661425" w:rsidRDefault="00661425">
      <w:pPr>
        <w:jc w:val="both"/>
      </w:pPr>
    </w:p>
    <w:p w14:paraId="44E5F5E3" w14:textId="77777777" w:rsidR="00661425" w:rsidRDefault="00DD68E5">
      <w:pPr>
        <w:jc w:val="both"/>
      </w:pPr>
      <w:r>
        <w:rPr>
          <w:i/>
          <w:iCs/>
        </w:rPr>
        <w:t xml:space="preserve">En quoi l’usage de Schmitt, depuis l’extrême droite (Nouvelle Droite) et depuis la gauche radicale (Mouffe et </w:t>
      </w:r>
      <w:proofErr w:type="spellStart"/>
      <w:r>
        <w:rPr>
          <w:i/>
          <w:iCs/>
        </w:rPr>
        <w:t>Laclau</w:t>
      </w:r>
      <w:proofErr w:type="spellEnd"/>
      <w:r>
        <w:rPr>
          <w:i/>
          <w:iCs/>
        </w:rPr>
        <w:t>) divergent-ils ? Le libéralisme y est-il, dans les deux cas, entièrement combattu ?</w:t>
      </w:r>
    </w:p>
    <w:p w14:paraId="4516CE98" w14:textId="77777777" w:rsidR="00661425" w:rsidRDefault="00DD68E5">
      <w:pPr>
        <w:jc w:val="both"/>
      </w:pPr>
      <w:r>
        <w:lastRenderedPageBreak/>
        <w:tab/>
        <w:t xml:space="preserve">Il n’y a pas de divergences. L’extrême gauche a découvert Schmitt dans les années 1970, à la suite de mai 68, et s’est </w:t>
      </w:r>
      <w:proofErr w:type="gramStart"/>
      <w:r>
        <w:t>appropriée</w:t>
      </w:r>
      <w:proofErr w:type="gramEnd"/>
      <w:r>
        <w:t xml:space="preserve"> sa critique de la démocratie représentative, qu’elle rejette tout autant que l’extrême droite, restée contre-révolutionnaire sur ce point. En outre, certains de ses disciples de gauche, tel Günther </w:t>
      </w:r>
      <w:proofErr w:type="spellStart"/>
      <w:r>
        <w:t>Maschke</w:t>
      </w:r>
      <w:proofErr w:type="spellEnd"/>
      <w:r>
        <w:t xml:space="preserve">, sont progressivement passés de l’extrême gauche à l’extrême droite (Nouvelle Droite allemande). Enfin, ces intellectuels ont utilisé Schmitt pour critiquer, ou mieux condamner, la politique internationale de la fin du XXe siècle, en particulier le rôle de l’ONU. De fait, la volonté </w:t>
      </w:r>
      <w:proofErr w:type="spellStart"/>
      <w:r>
        <w:t>schmittienn</w:t>
      </w:r>
      <w:r>
        <w:t>e</w:t>
      </w:r>
      <w:proofErr w:type="spellEnd"/>
      <w:r>
        <w:t xml:space="preserve"> de repérer, et de condamner, les structures bourgeoises (les libéralismes politiques, philosophiques et économiques) a influencé à la fois l’extrême gauche et l’extrême droite. Les deux se retrouvent ses antiparlementarisme, antilibéralisme, anti-impérialisme et antiaméricanisme, ainsi que dans son étatisme hobbesien.</w:t>
      </w:r>
    </w:p>
    <w:p w14:paraId="170081DA" w14:textId="77777777" w:rsidR="00661425" w:rsidRDefault="00661425">
      <w:pPr>
        <w:jc w:val="both"/>
      </w:pPr>
    </w:p>
    <w:p w14:paraId="09823980" w14:textId="77777777" w:rsidR="00661425" w:rsidRDefault="00DD68E5">
      <w:pPr>
        <w:ind w:firstLine="708"/>
        <w:jc w:val="both"/>
      </w:pPr>
      <w:r>
        <w:rPr>
          <w:i/>
          <w:iCs/>
        </w:rPr>
        <w:t xml:space="preserve">Alain de Benoist, dans son livre </w:t>
      </w:r>
      <w:r>
        <w:t>Le moment populiste</w:t>
      </w:r>
      <w:r>
        <w:rPr>
          <w:i/>
          <w:iCs/>
        </w:rPr>
        <w:t>, écrit : « L’expression « démocratie libérale » associe deux termes posés comme complémentaires, alors qu’ils sont contradictoires (…) Voilà en fait plusieurs décennies que le peuple constate que sa vie quotidienne a été affectée en profondeur par des évolutions sur lesquelles on ne l’a jamais consulté et que la classe politique, toutes tendances confondues, n’a même jamais cherché à infléchir ou à enrayer ». Cette critique, que l’on retrouve également à la gauche radicale, est typique d</w:t>
      </w:r>
      <w:r>
        <w:rPr>
          <w:i/>
          <w:iCs/>
        </w:rPr>
        <w:t xml:space="preserve">e la volonté de Benoist d’entretenir un brouillage des repères politiques. Quelle définition la sensibilité politique que représente Benoist </w:t>
      </w:r>
      <w:proofErr w:type="spellStart"/>
      <w:r>
        <w:rPr>
          <w:i/>
          <w:iCs/>
        </w:rPr>
        <w:t>donne t</w:t>
      </w:r>
      <w:proofErr w:type="spellEnd"/>
      <w:r>
        <w:rPr>
          <w:i/>
          <w:iCs/>
        </w:rPr>
        <w:t>-elle de la démocratie ?</w:t>
      </w:r>
    </w:p>
    <w:p w14:paraId="63E4AAE8" w14:textId="77777777" w:rsidR="00661425" w:rsidRDefault="00DD68E5">
      <w:pPr>
        <w:jc w:val="both"/>
      </w:pPr>
      <w:r>
        <w:tab/>
        <w:t>Dans cette citation, il fait référence au modèle de la démocratie représentative devenu dominant depuis la fin de la Guerre froide. Cette démocratie, apparue au début du XIX</w:t>
      </w:r>
      <w:r>
        <w:rPr>
          <w:vertAlign w:val="superscript"/>
        </w:rPr>
        <w:t>e</w:t>
      </w:r>
      <w:r>
        <w:t xml:space="preserve"> siècle, se méfiait des classes populaires. Les libéraux, qui se disaient plutôt « républicains » que « démocrates », considéraient que celles-ci étaient dangereuses, car la démocratie directe renvoyait alors à l’expérience de la Révolution française et au Comité de salut public. Bref, la démocratie était souvent perçue comme synonyme d’anarchie, il fallait l’encadrer. Pour éviter ces excès, la représentation et le parlementarisme ont été mis en avant. Il s’agissait d’une sorte de « filtre » évitant les ex</w:t>
      </w:r>
      <w:r>
        <w:t>cès de la foule (on ne parlait pas encore de « masse »). C’est à mettre en parallèle avec sa défense de Rousseau (peu apprécié à l’extrême droite). Il le considère l’un des premiers théoriciens révolutionnaire-conservateur.</w:t>
      </w:r>
    </w:p>
    <w:p w14:paraId="567D6417" w14:textId="77777777" w:rsidR="00661425" w:rsidRDefault="00DD68E5">
      <w:pPr>
        <w:jc w:val="both"/>
      </w:pPr>
      <w:r>
        <w:tab/>
        <w:t xml:space="preserve">La critique de ce modèle renvoie à sa promotion, depuis le début des années 2010, du populisme et de la démocratie directe, ou du moins plébiscitaire. C’est une évolution intéressante de la part d’une personne qui, pendant près de quarante ans, a fait la promotion de </w:t>
      </w:r>
      <w:r>
        <w:rPr>
          <w:color w:val="000000"/>
        </w:rPr>
        <w:t>l’aristocratisme et de l’inégalitarisme, mettant en avant des penseurs comme Pareto ou Nietzsche. Si son aristocratisme est moins mis en avant, il n’abandonne pas son inégalitarisme. De même, sa fierté d’être aristocrate, et d’une vieille famille, réapparaît régulièrement, notamment dans les « Livres de l’amitié » (</w:t>
      </w:r>
      <w:r>
        <w:rPr>
          <w:i/>
          <w:iCs/>
          <w:color w:val="000000"/>
        </w:rPr>
        <w:t xml:space="preserve">Liber </w:t>
      </w:r>
      <w:proofErr w:type="spellStart"/>
      <w:r>
        <w:rPr>
          <w:i/>
          <w:iCs/>
          <w:color w:val="000000"/>
        </w:rPr>
        <w:t>Amicorum</w:t>
      </w:r>
      <w:proofErr w:type="spellEnd"/>
      <w:r>
        <w:rPr>
          <w:color w:val="000000"/>
        </w:rPr>
        <w:t xml:space="preserve">) que ses amis lui ont offert pour ses soixante, soixante-dix et quatre-vingts ans… </w:t>
      </w:r>
    </w:p>
    <w:p w14:paraId="2375B015" w14:textId="77777777" w:rsidR="00661425" w:rsidRDefault="00DD68E5">
      <w:pPr>
        <w:ind w:firstLine="708"/>
        <w:jc w:val="both"/>
        <w:rPr>
          <w:color w:val="000000"/>
        </w:rPr>
      </w:pPr>
      <w:r>
        <w:rPr>
          <w:color w:val="000000"/>
        </w:rPr>
        <w:t xml:space="preserve">Cette évolution est somme toute logique, son populisme étant compatible avec son identitarisme et sa volonté de préserver une « civilisation européenne ». En effet, « sa » démocratie, ou du moins le modèle qu’il prône depuis une décennie, est ouvertement organique, identitaire, directe (mais avec une élite dirigeante) et antilibérale. On est loin de ses propositions impériales de la fin des années 1990, où, dans le </w:t>
      </w:r>
      <w:r>
        <w:rPr>
          <w:i/>
          <w:iCs/>
          <w:color w:val="000000"/>
        </w:rPr>
        <w:t>Manifeste</w:t>
      </w:r>
      <w:r>
        <w:rPr>
          <w:color w:val="000000"/>
        </w:rPr>
        <w:t xml:space="preserve"> du GRECE, il prônait la distinction entre nationalité et citoyenneté dans le cadre d’un système impérial… À l’époque, il défendait le différentialisme et le communautarisme, afin de permettre aux populations immigrées de rester « elles-mêmes ». </w:t>
      </w:r>
    </w:p>
    <w:p w14:paraId="74F0D46A" w14:textId="77777777" w:rsidR="00661425" w:rsidRDefault="00661425">
      <w:pPr>
        <w:ind w:firstLine="708"/>
        <w:jc w:val="both"/>
      </w:pPr>
    </w:p>
    <w:p w14:paraId="5611EEF4" w14:textId="77777777" w:rsidR="00661425" w:rsidRDefault="00DD68E5">
      <w:pPr>
        <w:jc w:val="both"/>
        <w:rPr>
          <w:i/>
          <w:iCs/>
          <w:color w:val="000000"/>
        </w:rPr>
      </w:pPr>
      <w:r>
        <w:rPr>
          <w:i/>
          <w:iCs/>
          <w:color w:val="000000"/>
        </w:rPr>
        <w:t xml:space="preserve">Est-ce que ce revirement est dû à la progression du RN dans les urnes ? La Nouvelle Droite </w:t>
      </w:r>
      <w:proofErr w:type="spellStart"/>
      <w:r>
        <w:rPr>
          <w:i/>
          <w:iCs/>
          <w:color w:val="000000"/>
        </w:rPr>
        <w:t>voit-elle</w:t>
      </w:r>
      <w:proofErr w:type="spellEnd"/>
      <w:r>
        <w:rPr>
          <w:i/>
          <w:iCs/>
          <w:color w:val="000000"/>
        </w:rPr>
        <w:t xml:space="preserve"> la candidature de Marine Le Pen comme la plus à même de porter leurs idées dans un paysage politique pour lequel ils n’ont qu’hostilité ?</w:t>
      </w:r>
    </w:p>
    <w:p w14:paraId="0908D7A4" w14:textId="77777777" w:rsidR="00661425" w:rsidRDefault="00DD68E5">
      <w:pPr>
        <w:jc w:val="both"/>
      </w:pPr>
      <w:r>
        <w:lastRenderedPageBreak/>
        <w:tab/>
        <w:t>Non, je ne le pense pas. Ce revirement est plus lié à une volonté de suivre les modes intellectuelles, l’air du temps étant au populisme. En outre, les néo-droitiers penchent plutôt aujourd’hui du côté d’Éric Zemmour, via leur implication dans l’institut Iliade. En effet, ils participent soit structurellement dans cet institut ; soit aux colloques que celui-ci organise annuellement. Cependant, l’arrivée de Marine Le Pen à la tête du Front national (devenu entretemps Rassemblement national) a été vu positiv</w:t>
      </w:r>
      <w:r>
        <w:t xml:space="preserve">ement. Alain de Benoist détestait Jean-Marie Le Pen. Il n’a pas la même détestation à l’égard de sa fille. Au contraire, il est intéressé par son antilibéralisme et son « populisme ». </w:t>
      </w:r>
    </w:p>
    <w:p w14:paraId="33456F9E" w14:textId="77777777" w:rsidR="00661425" w:rsidRDefault="00661425">
      <w:pPr>
        <w:jc w:val="both"/>
      </w:pPr>
    </w:p>
    <w:p w14:paraId="09D7CD5A" w14:textId="77777777" w:rsidR="00661425" w:rsidRDefault="00DD68E5">
      <w:pPr>
        <w:ind w:firstLine="708"/>
        <w:jc w:val="both"/>
      </w:pPr>
      <w:r>
        <w:rPr>
          <w:i/>
          <w:iCs/>
        </w:rPr>
        <w:t xml:space="preserve">Le mouvement des Gilets Jaunes, </w:t>
      </w:r>
      <w:proofErr w:type="gramStart"/>
      <w:r>
        <w:rPr>
          <w:i/>
          <w:iCs/>
        </w:rPr>
        <w:t>de par</w:t>
      </w:r>
      <w:proofErr w:type="gramEnd"/>
      <w:r>
        <w:rPr>
          <w:i/>
          <w:iCs/>
        </w:rPr>
        <w:t xml:space="preserve"> son indifférence partisane, a suscité un fort entrisme de la part de différentes sensibilités politiques françaises. Est-ce que l’ensemble des extrêmes droites a été aimanté par ce mouvement ? La présence de la sphère </w:t>
      </w:r>
      <w:proofErr w:type="spellStart"/>
      <w:r>
        <w:rPr>
          <w:i/>
          <w:iCs/>
        </w:rPr>
        <w:t>soralienne</w:t>
      </w:r>
      <w:proofErr w:type="spellEnd"/>
      <w:r>
        <w:rPr>
          <w:i/>
          <w:iCs/>
        </w:rPr>
        <w:t xml:space="preserve"> et d’</w:t>
      </w:r>
      <w:r>
        <w:rPr>
          <w:i/>
          <w:iCs/>
          <w:color w:val="C9211E"/>
        </w:rPr>
        <w:t>Yvan Benedetti</w:t>
      </w:r>
      <w:r>
        <w:rPr>
          <w:i/>
          <w:iCs/>
        </w:rPr>
        <w:t>, militant pétainiste et antisémite, lors de certains actes des Gilets Jaunes, avait été largement médiatisée. Des segments de l’extrême droite ont-ils investi les demandes répétées de changements institutionnels visant à intégrer des pratiques de démocrati</w:t>
      </w:r>
      <w:r>
        <w:rPr>
          <w:i/>
          <w:iCs/>
        </w:rPr>
        <w:t>e directe ?</w:t>
      </w:r>
    </w:p>
    <w:p w14:paraId="36EDBE14" w14:textId="77777777" w:rsidR="00661425" w:rsidRDefault="00DD68E5">
      <w:pPr>
        <w:jc w:val="both"/>
      </w:pPr>
      <w:r>
        <w:tab/>
        <w:t>L’ensemble de l’extrême droite, je ne sais pas. Mais ce mouvement, au populisme revendiqué (il ne faut pas oublier qu’il a refusé de désigner des porte-paroles) et au rejet affirmé des corps intermédiaires, a attiré des groupuscules et des militants radicaux, allant de l’Action française à des militants ouvertement néofascistes et négationnistes, en passant par des identitaires et des traditionalistes. Tous étaient intéressés à la fois par son mode d’organisation, son origine populaire et par la possibilit</w:t>
      </w:r>
      <w:r>
        <w:t>é de l’influencer de l’intérieur. Tous sont antirépublicains. Ils y ont vu l’opportunité d’y diffuser leur conception du populisme, antiélitiste (ce qui était aisé), antilibéral et plébiscitaire. En outre, qu’ils considéraient les « gilets jaunes » comme majoritairement « blancs » et cherchaient à diffuser dans le mouvement leurs discours anti-immigration. Enfin, il ne faut pas oublier que certains d’entre souhaitent une révision de la constitution et la création d’une VI</w:t>
      </w:r>
      <w:r>
        <w:rPr>
          <w:vertAlign w:val="superscript"/>
        </w:rPr>
        <w:t>e</w:t>
      </w:r>
      <w:r>
        <w:t xml:space="preserve"> république, plébiscitaire. La renc</w:t>
      </w:r>
      <w:r>
        <w:t xml:space="preserve">ontre entre ces deux mondes a été facilitée par la réaction du gouvernement qui a été extrêmement dur et sa gestion par le préfet de police Didier Lallement. Cette attitude peut sembler paradoxale, puisque l’extrême droite ne cesse de défendre l’ordre et l’autorité… Ils y voyaient la concrétisation d’une idée de </w:t>
      </w:r>
      <w:r>
        <w:rPr>
          <w:color w:val="C9211E"/>
        </w:rPr>
        <w:t xml:space="preserve">Charles Maurras </w:t>
      </w:r>
      <w:r>
        <w:t>opposant le « pays légal » (le gouvernement) du « pays réel » (le peuple). Mais, comme pour les tentatives de récupération de la part de partis de gauche, cela n’a pas fonctionné. En</w:t>
      </w:r>
      <w:r>
        <w:t xml:space="preserve"> revanche, plusieurs porte-paroles autoproclamés se sont engagés à l’extrême droite par la suite. </w:t>
      </w:r>
    </w:p>
    <w:p w14:paraId="59A1CA93" w14:textId="77777777" w:rsidR="00661425" w:rsidRDefault="00661425">
      <w:pPr>
        <w:jc w:val="both"/>
      </w:pPr>
    </w:p>
    <w:p w14:paraId="2EE543EB" w14:textId="77777777" w:rsidR="00661425" w:rsidRDefault="00DD68E5">
      <w:pPr>
        <w:jc w:val="both"/>
        <w:rPr>
          <w:i/>
          <w:iCs/>
        </w:rPr>
      </w:pPr>
      <w:r>
        <w:rPr>
          <w:i/>
          <w:iCs/>
        </w:rPr>
        <w:t xml:space="preserve">À quelles personnalités pensez-vous en particulier ? </w:t>
      </w:r>
    </w:p>
    <w:p w14:paraId="2C6B5208" w14:textId="77777777" w:rsidR="00661425" w:rsidRDefault="00DD68E5">
      <w:pPr>
        <w:jc w:val="both"/>
      </w:pPr>
      <w:r>
        <w:tab/>
        <w:t xml:space="preserve">Plusieurs noms me viennent en tête : </w:t>
      </w:r>
      <w:r>
        <w:rPr>
          <w:color w:val="C9211E"/>
        </w:rPr>
        <w:t xml:space="preserve">Franck </w:t>
      </w:r>
      <w:proofErr w:type="spellStart"/>
      <w:r>
        <w:rPr>
          <w:color w:val="C9211E"/>
        </w:rPr>
        <w:t>Buhler</w:t>
      </w:r>
      <w:proofErr w:type="spellEnd"/>
      <w:r>
        <w:t xml:space="preserve"> et </w:t>
      </w:r>
      <w:r>
        <w:rPr>
          <w:color w:val="C9211E"/>
        </w:rPr>
        <w:t>Benjamin Cauchy</w:t>
      </w:r>
      <w:r>
        <w:t xml:space="preserve"> se sont engagés auprès du souverainiste Nicolas Dupont-Aignan. Cauchy soutiendra par la candidature d’Éric Zemmour et deviendra l’un de ses porte-paroles ; Jean-François </w:t>
      </w:r>
      <w:proofErr w:type="spellStart"/>
      <w:r>
        <w:t>Barnaba</w:t>
      </w:r>
      <w:proofErr w:type="spellEnd"/>
      <w:r>
        <w:t xml:space="preserve"> rejoint Les Patriotes de Florian Philippot ; </w:t>
      </w:r>
      <w:proofErr w:type="spellStart"/>
      <w:r>
        <w:t>Fiorina</w:t>
      </w:r>
      <w:proofErr w:type="spellEnd"/>
      <w:r>
        <w:t xml:space="preserve"> Ligner devient proche de Génération identitaire et a rejoint La ligne claire, la liste électorale de </w:t>
      </w:r>
      <w:r>
        <w:rPr>
          <w:color w:val="C9211E"/>
        </w:rPr>
        <w:t>Renaud Camus</w:t>
      </w:r>
      <w:r>
        <w:t xml:space="preserve"> aux élections européennes de 2019.</w:t>
      </w:r>
    </w:p>
    <w:p w14:paraId="2C36D792" w14:textId="77777777" w:rsidR="00661425" w:rsidRDefault="00661425">
      <w:pPr>
        <w:jc w:val="both"/>
      </w:pPr>
    </w:p>
    <w:p w14:paraId="4EF8CDA3" w14:textId="77777777" w:rsidR="00661425" w:rsidRDefault="00DD68E5">
      <w:pPr>
        <w:jc w:val="both"/>
      </w:pPr>
      <w:r>
        <w:rPr>
          <w:i/>
          <w:iCs/>
        </w:rPr>
        <w:t>Quels contours seraient ceux de ce régime plébiscitaire hypothétique ?</w:t>
      </w:r>
    </w:p>
    <w:p w14:paraId="39F5B8A3" w14:textId="77777777" w:rsidR="00661425" w:rsidRDefault="00DD68E5">
      <w:pPr>
        <w:jc w:val="both"/>
      </w:pPr>
      <w:r>
        <w:tab/>
        <w:t xml:space="preserve">Ce régime défendrait le « vrai peuple », excluant </w:t>
      </w:r>
      <w:r>
        <w:rPr>
          <w:i/>
          <w:iCs/>
        </w:rPr>
        <w:t>de facto</w:t>
      </w:r>
      <w:r>
        <w:t xml:space="preserve"> une partie de la population, mais aussi une partie de la classe politique : d’un côté, cela reviendrait à rendre les autres partis illégitimes, ceux-ci étant forcément corrompus ; de l’autre à exclure les citoyens qui ne soutiennent pas la politique de ce nouveau régime. En effet, s’il y a un « vrai peuple », forcément homogène, il y a aussi, en miroir, un « faux peuple » : l’étranger, l’immigré, ou les « élites mondialisées » à l’origine de cette immigration et du « grand remplacement</w:t>
      </w:r>
      <w:proofErr w:type="gramStart"/>
      <w:r>
        <w:t> »...</w:t>
      </w:r>
      <w:proofErr w:type="gramEnd"/>
      <w:r>
        <w:t xml:space="preserve"> Les bie</w:t>
      </w:r>
      <w:r>
        <w:t xml:space="preserve">nfaits de l’État-Providence (enfin ce qu’il en reste) seraient réservés au « vrai peuple ». C’est la préférence nationale théorisée au milieu </w:t>
      </w:r>
      <w:r>
        <w:lastRenderedPageBreak/>
        <w:t xml:space="preserve">des années 1980 par </w:t>
      </w:r>
      <w:r>
        <w:rPr>
          <w:color w:val="C9211E"/>
        </w:rPr>
        <w:t xml:space="preserve">Yvan Blot </w:t>
      </w:r>
      <w:r>
        <w:t xml:space="preserve">et </w:t>
      </w:r>
      <w:r>
        <w:rPr>
          <w:color w:val="C9211E"/>
        </w:rPr>
        <w:t xml:space="preserve">Jean-Yves Le </w:t>
      </w:r>
      <w:proofErr w:type="spellStart"/>
      <w:r>
        <w:rPr>
          <w:color w:val="C9211E"/>
        </w:rPr>
        <w:t>Gallou</w:t>
      </w:r>
      <w:proofErr w:type="spellEnd"/>
      <w:r>
        <w:t>. Cette politique nécessite une modification de la constitution, qui serait demandée par référendum. Les extrêmes droites « populistes » (en fait identitaires et démagogiques) rejettent le système représentatif au profit de cette pratique car elles préfèrent s’adresser directement au « peuple », dont elles connaîtrai</w:t>
      </w:r>
      <w:r>
        <w:t xml:space="preserve">ent les besoins. Cette identification à la volonté populaire offre la possibilité de se débarrasser des institutions intermédiaires. Dès lors, l’État devient </w:t>
      </w:r>
      <w:proofErr w:type="spellStart"/>
      <w:r>
        <w:t>illibéral</w:t>
      </w:r>
      <w:proofErr w:type="spellEnd"/>
      <w:r>
        <w:t> : il restreint les libertés et empêche la discussion démocratique. Les grandes lignes de ce schéma se retrouve aux États-Unis sous la présidence de Donald Trump, en Hongrie, en Italie (</w:t>
      </w:r>
      <w:proofErr w:type="spellStart"/>
      <w:r>
        <w:t>Salvini</w:t>
      </w:r>
      <w:proofErr w:type="spellEnd"/>
      <w:r>
        <w:t xml:space="preserve"> ou Melloni), etc. s’adaptant aux contextes nationaux.</w:t>
      </w:r>
    </w:p>
    <w:p w14:paraId="22B91790" w14:textId="77777777" w:rsidR="00661425" w:rsidRDefault="00661425">
      <w:pPr>
        <w:jc w:val="both"/>
      </w:pPr>
    </w:p>
    <w:p w14:paraId="31C9BAB1" w14:textId="77777777" w:rsidR="00661425" w:rsidRDefault="00DD68E5">
      <w:pPr>
        <w:jc w:val="both"/>
      </w:pPr>
      <w:r>
        <w:rPr>
          <w:i/>
          <w:iCs/>
        </w:rPr>
        <w:t xml:space="preserve">Le projet politique qu’incarne le passage à un tel régime semble porté de manière plus nette par </w:t>
      </w:r>
      <w:proofErr w:type="spellStart"/>
      <w:r>
        <w:rPr>
          <w:i/>
          <w:iCs/>
        </w:rPr>
        <w:t>Eric</w:t>
      </w:r>
      <w:proofErr w:type="spellEnd"/>
      <w:r>
        <w:rPr>
          <w:i/>
          <w:iCs/>
        </w:rPr>
        <w:t xml:space="preserve"> Zemmour que par Marine Le Pen. Mais est-ce une illusion d’optique ? Les deux partis sont-ils porteurs du même projet de « démocratie </w:t>
      </w:r>
      <w:proofErr w:type="spellStart"/>
      <w:r>
        <w:rPr>
          <w:i/>
          <w:iCs/>
        </w:rPr>
        <w:t>illibérale</w:t>
      </w:r>
      <w:proofErr w:type="spellEnd"/>
      <w:r>
        <w:rPr>
          <w:i/>
          <w:iCs/>
        </w:rPr>
        <w:t xml:space="preserve"> » (on notera l’oxymore donc) avec une différence sur la forme plutôt que sur le fond ? Ou </w:t>
      </w:r>
      <w:proofErr w:type="spellStart"/>
      <w:r>
        <w:rPr>
          <w:i/>
          <w:iCs/>
        </w:rPr>
        <w:t>Eric</w:t>
      </w:r>
      <w:proofErr w:type="spellEnd"/>
      <w:r>
        <w:rPr>
          <w:i/>
          <w:iCs/>
        </w:rPr>
        <w:t xml:space="preserve"> Zemmour est-il le plus aligné sur cette volonté de sortie radicale du libéralisme pour mener à bien la « </w:t>
      </w:r>
      <w:proofErr w:type="spellStart"/>
      <w:r>
        <w:rPr>
          <w:i/>
          <w:iCs/>
        </w:rPr>
        <w:t>remigration</w:t>
      </w:r>
      <w:proofErr w:type="spellEnd"/>
      <w:r>
        <w:rPr>
          <w:i/>
          <w:iCs/>
        </w:rPr>
        <w:t xml:space="preserve"> » ? Ce dernier projet </w:t>
      </w:r>
      <w:proofErr w:type="spellStart"/>
      <w:r>
        <w:rPr>
          <w:i/>
          <w:iCs/>
        </w:rPr>
        <w:t>trouve t</w:t>
      </w:r>
      <w:proofErr w:type="spellEnd"/>
      <w:r>
        <w:rPr>
          <w:i/>
          <w:iCs/>
        </w:rPr>
        <w:t>-il sa cohérence à l’échelle européenne ou est-il pensé comme un projet strictement national ?</w:t>
      </w:r>
    </w:p>
    <w:p w14:paraId="230BE7CD" w14:textId="77777777" w:rsidR="00661425" w:rsidRDefault="00DD68E5">
      <w:pPr>
        <w:jc w:val="both"/>
      </w:pPr>
      <w:r>
        <w:tab/>
      </w:r>
      <w:r>
        <w:t xml:space="preserve">Reconquête insiste plus sur le rejet de l’immigration que le Rassemblement national, qui garde la ligne poujadiste/ligueuse du FN, mais cela s’arrête là. La supposée différence vient du fait que Marine Le Pen et Jordan </w:t>
      </w:r>
      <w:proofErr w:type="spellStart"/>
      <w:r>
        <w:t>Bardella</w:t>
      </w:r>
      <w:proofErr w:type="spellEnd"/>
      <w:r>
        <w:t xml:space="preserve"> sont devenus prudents dans leurs propos, donnant l’impression que le RN est plus modéré que Reconquête. Et ça fonctionne : pour certains, le RN ne serait plus d’extrême droite. Ces projets sont avant tout nationaux, mais les responsables français regardent ce qui se passe à l’échelle</w:t>
      </w:r>
      <w:r>
        <w:t xml:space="preserve"> européenne, pour s’en inspirer. De même, il y a des alliances au Parlement européen (au sein du groupe </w:t>
      </w:r>
      <w:r>
        <w:rPr>
          <w:color w:val="C9211E"/>
        </w:rPr>
        <w:t>Identité et démocrati</w:t>
      </w:r>
      <w:r>
        <w:t>e, puis, depuis 2024, de Patriotes pour l’Europe), ainsi que des rencontres entre différents partis européens.</w:t>
      </w:r>
    </w:p>
    <w:p w14:paraId="1AC87299" w14:textId="77777777" w:rsidR="00661425" w:rsidRDefault="00661425">
      <w:pPr>
        <w:jc w:val="both"/>
      </w:pPr>
    </w:p>
    <w:p w14:paraId="16E12A3B" w14:textId="77777777" w:rsidR="00661425" w:rsidRDefault="00DD68E5">
      <w:pPr>
        <w:jc w:val="both"/>
      </w:pPr>
      <w:r>
        <w:t xml:space="preserve">Bibliographie sélective de Stéphane François : </w:t>
      </w:r>
    </w:p>
    <w:p w14:paraId="571DDA52" w14:textId="77777777" w:rsidR="00661425" w:rsidRDefault="00661425">
      <w:pPr>
        <w:jc w:val="both"/>
      </w:pPr>
    </w:p>
    <w:p w14:paraId="2F4D612B" w14:textId="77777777" w:rsidR="00661425" w:rsidRDefault="00DD68E5">
      <w:pPr>
        <w:jc w:val="both"/>
      </w:pPr>
      <w:r>
        <w:t>La Nouvelle Droite et le Nazisme, une histoire sans fin : Révolution conservatrice allemande, national-socialisme et Alt-Right, éditions Le Bord de l'eau, 2024</w:t>
      </w:r>
    </w:p>
    <w:p w14:paraId="46957F3E" w14:textId="77777777" w:rsidR="00661425" w:rsidRDefault="00DD68E5">
      <w:pPr>
        <w:jc w:val="both"/>
      </w:pPr>
      <w:r>
        <w:t xml:space="preserve">Une avant-garde d’extrême droite : Contre-culture, </w:t>
      </w:r>
      <w:r>
        <w:t>conservatisme radical et tentation moderniste, éditions de la Lanterne, 2022</w:t>
      </w:r>
    </w:p>
    <w:p w14:paraId="703F5872" w14:textId="77777777" w:rsidR="00661425" w:rsidRDefault="00DD68E5">
      <w:pPr>
        <w:jc w:val="both"/>
      </w:pPr>
      <w:r>
        <w:t>Géopolitique des extrêmes droites : Logiques identitaires et monde multipolaire, Paris, Le cavalier bleu, 2022</w:t>
      </w:r>
    </w:p>
    <w:p w14:paraId="4930EEF8" w14:textId="77777777" w:rsidR="00661425" w:rsidRDefault="00DD68E5">
      <w:pPr>
        <w:jc w:val="both"/>
      </w:pPr>
      <w:r>
        <w:t>Les Vert-bruns. L'écologie de l'extrême droite française, Le Bord de l'eau, 2022</w:t>
      </w:r>
    </w:p>
    <w:p w14:paraId="754C8D1D" w14:textId="77777777" w:rsidR="00661425" w:rsidRDefault="00DD68E5">
      <w:pPr>
        <w:jc w:val="both"/>
      </w:pPr>
      <w:r>
        <w:t>L'occultisme nazi : entre la SS et l'ésotérisme, Paris, Éditions du CNRS, 2020</w:t>
      </w:r>
    </w:p>
    <w:sectPr w:rsidR="00661425">
      <w:pgSz w:w="11906" w:h="16838"/>
      <w:pgMar w:top="1417" w:right="1417" w:bottom="1417" w:left="1417"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F8F9F5" w14:textId="77777777" w:rsidR="00013B71" w:rsidRDefault="00013B71" w:rsidP="00013B71">
      <w:pPr>
        <w:spacing w:before="0" w:after="0"/>
      </w:pPr>
      <w:r>
        <w:separator/>
      </w:r>
    </w:p>
  </w:endnote>
  <w:endnote w:type="continuationSeparator" w:id="0">
    <w:p w14:paraId="79F82F74" w14:textId="77777777" w:rsidR="00013B71" w:rsidRDefault="00013B71" w:rsidP="00013B7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swiss"/>
    <w:pitch w:val="default"/>
  </w:font>
  <w:font w:name="Arial">
    <w:panose1 w:val="020B0604020202020204"/>
    <w:charset w:val="00"/>
    <w:family w:val="swiss"/>
    <w:pitch w:val="variable"/>
    <w:sig w:usb0="E0002EFF" w:usb1="C000785B" w:usb2="00000009" w:usb3="00000000" w:csb0="000001FF" w:csb1="00000000"/>
  </w:font>
  <w:font w:name="Bahnschrift Light">
    <w:panose1 w:val="020B0502040204020203"/>
    <w:charset w:val="00"/>
    <w:family w:val="swiss"/>
    <w:pitch w:val="variable"/>
    <w:sig w:usb0="A00002C7"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113D4A" w14:textId="77777777" w:rsidR="00013B71" w:rsidRDefault="00013B71" w:rsidP="00013B71">
      <w:pPr>
        <w:spacing w:before="0" w:after="0"/>
      </w:pPr>
      <w:r>
        <w:separator/>
      </w:r>
    </w:p>
  </w:footnote>
  <w:footnote w:type="continuationSeparator" w:id="0">
    <w:p w14:paraId="0F826794" w14:textId="77777777" w:rsidR="00013B71" w:rsidRDefault="00013B71" w:rsidP="00013B71">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425"/>
    <w:rsid w:val="00013B71"/>
    <w:rsid w:val="001A51EE"/>
    <w:rsid w:val="00547481"/>
    <w:rsid w:val="00661425"/>
    <w:rsid w:val="00A614F8"/>
    <w:rsid w:val="00C55ED4"/>
    <w:rsid w:val="00DD68E5"/>
    <w:rsid w:val="00F6687D"/>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148EA"/>
  <w15:docId w15:val="{5FA03FDA-908F-4AAB-9D65-784EF8BAE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aramond" w:eastAsiaTheme="minorHAnsi" w:hAnsi="Garamond" w:cstheme="minorBidi"/>
        <w:kern w:val="2"/>
        <w:sz w:val="24"/>
        <w:szCs w:val="22"/>
        <w:lang w:val="fr-FR"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pPr>
  </w:style>
  <w:style w:type="paragraph" w:styleId="Titre1">
    <w:name w:val="heading 1"/>
    <w:basedOn w:val="Normal"/>
    <w:next w:val="Normal"/>
    <w:link w:val="Titre1Car"/>
    <w:uiPriority w:val="9"/>
    <w:qFormat/>
    <w:rsid w:val="001F79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F79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F793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F793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1F7933"/>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1F7933"/>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1F7933"/>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1F7933"/>
    <w:pPr>
      <w:keepNext/>
      <w:keepLines/>
      <w:spacing w:before="0"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1F7933"/>
    <w:pPr>
      <w:keepNext/>
      <w:keepLines/>
      <w:spacing w:before="0"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qFormat/>
    <w:rsid w:val="001F793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qFormat/>
    <w:rsid w:val="001F793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qFormat/>
    <w:rsid w:val="001F7933"/>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qFormat/>
    <w:rsid w:val="001F7933"/>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qFormat/>
    <w:rsid w:val="001F7933"/>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qFormat/>
    <w:rsid w:val="001F7933"/>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qFormat/>
    <w:rsid w:val="001F7933"/>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qFormat/>
    <w:rsid w:val="001F7933"/>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qFormat/>
    <w:rsid w:val="001F7933"/>
    <w:rPr>
      <w:rFonts w:asciiTheme="minorHAnsi" w:eastAsiaTheme="majorEastAsia" w:hAnsiTheme="minorHAnsi" w:cstheme="majorBidi"/>
      <w:color w:val="272727" w:themeColor="text1" w:themeTint="D8"/>
    </w:rPr>
  </w:style>
  <w:style w:type="character" w:customStyle="1" w:styleId="TitreCar">
    <w:name w:val="Titre Car"/>
    <w:basedOn w:val="Policepardfaut"/>
    <w:link w:val="Titre"/>
    <w:uiPriority w:val="10"/>
    <w:qFormat/>
    <w:rsid w:val="001F7933"/>
    <w:rPr>
      <w:rFonts w:asciiTheme="majorHAnsi" w:eastAsiaTheme="majorEastAsia" w:hAnsiTheme="majorHAnsi" w:cstheme="majorBidi"/>
      <w:spacing w:val="-10"/>
      <w:kern w:val="2"/>
      <w:sz w:val="56"/>
      <w:szCs w:val="56"/>
    </w:rPr>
  </w:style>
  <w:style w:type="character" w:customStyle="1" w:styleId="Sous-titreCar">
    <w:name w:val="Sous-titre Car"/>
    <w:basedOn w:val="Policepardfaut"/>
    <w:uiPriority w:val="11"/>
    <w:qFormat/>
    <w:rsid w:val="001F7933"/>
    <w:rPr>
      <w:rFonts w:asciiTheme="minorHAnsi" w:eastAsiaTheme="majorEastAsia" w:hAnsiTheme="minorHAnsi" w:cstheme="majorBidi"/>
      <w:color w:val="595959" w:themeColor="text1" w:themeTint="A6"/>
      <w:spacing w:val="15"/>
      <w:sz w:val="28"/>
      <w:szCs w:val="28"/>
    </w:rPr>
  </w:style>
  <w:style w:type="character" w:customStyle="1" w:styleId="CitationCar">
    <w:name w:val="Citation Car"/>
    <w:basedOn w:val="Policepardfaut"/>
    <w:link w:val="Citation"/>
    <w:uiPriority w:val="29"/>
    <w:qFormat/>
    <w:rsid w:val="001F7933"/>
    <w:rPr>
      <w:i/>
      <w:iCs/>
      <w:color w:val="404040" w:themeColor="text1" w:themeTint="BF"/>
    </w:rPr>
  </w:style>
  <w:style w:type="character" w:styleId="Accentuationintense">
    <w:name w:val="Intense Emphasis"/>
    <w:basedOn w:val="Policepardfaut"/>
    <w:uiPriority w:val="21"/>
    <w:qFormat/>
    <w:rsid w:val="001F7933"/>
    <w:rPr>
      <w:i/>
      <w:iCs/>
      <w:color w:val="0F4761" w:themeColor="accent1" w:themeShade="BF"/>
    </w:rPr>
  </w:style>
  <w:style w:type="character" w:customStyle="1" w:styleId="CitationintenseCar">
    <w:name w:val="Citation intense Car"/>
    <w:basedOn w:val="Policepardfaut"/>
    <w:link w:val="Citationintense"/>
    <w:uiPriority w:val="30"/>
    <w:qFormat/>
    <w:rsid w:val="001F7933"/>
    <w:rPr>
      <w:i/>
      <w:iCs/>
      <w:color w:val="0F4761" w:themeColor="accent1" w:themeShade="BF"/>
    </w:rPr>
  </w:style>
  <w:style w:type="character" w:styleId="Rfrenceintense">
    <w:name w:val="Intense Reference"/>
    <w:basedOn w:val="Policepardfaut"/>
    <w:uiPriority w:val="32"/>
    <w:qFormat/>
    <w:rsid w:val="001F7933"/>
    <w:rPr>
      <w:b/>
      <w:bCs/>
      <w:smallCaps/>
      <w:color w:val="0F4761" w:themeColor="accent1" w:themeShade="BF"/>
      <w:spacing w:val="5"/>
    </w:rPr>
  </w:style>
  <w:style w:type="character" w:customStyle="1" w:styleId="LienInternet">
    <w:name w:val="Lien Internet"/>
    <w:basedOn w:val="Policepardfaut"/>
    <w:uiPriority w:val="99"/>
    <w:unhideWhenUsed/>
    <w:rsid w:val="005246EA"/>
    <w:rPr>
      <w:color w:val="467886" w:themeColor="hyperlink"/>
      <w:u w:val="single"/>
    </w:rPr>
  </w:style>
  <w:style w:type="character" w:styleId="Mentionnonrsolue">
    <w:name w:val="Unresolved Mention"/>
    <w:basedOn w:val="Policepardfaut"/>
    <w:uiPriority w:val="99"/>
    <w:semiHidden/>
    <w:unhideWhenUsed/>
    <w:qFormat/>
    <w:rsid w:val="005246EA"/>
    <w:rPr>
      <w:color w:val="605E5C"/>
      <w:shd w:val="clear" w:color="auto" w:fill="E1DFDD"/>
    </w:rPr>
  </w:style>
  <w:style w:type="character" w:customStyle="1" w:styleId="Puces">
    <w:name w:val="Puces"/>
    <w:qFormat/>
    <w:rPr>
      <w:rFonts w:ascii="OpenSymbol" w:eastAsia="OpenSymbol" w:hAnsi="OpenSymbol" w:cs="OpenSymbol"/>
    </w:rPr>
  </w:style>
  <w:style w:type="character" w:customStyle="1" w:styleId="NotedebasdepageCar">
    <w:name w:val="Note de bas de page Car"/>
    <w:basedOn w:val="Policepardfaut"/>
    <w:link w:val="Notedebasdepage"/>
    <w:uiPriority w:val="99"/>
    <w:semiHidden/>
    <w:qFormat/>
    <w:rsid w:val="0042641E"/>
    <w:rPr>
      <w:sz w:val="20"/>
      <w:szCs w:val="20"/>
    </w:rPr>
  </w:style>
  <w:style w:type="character" w:customStyle="1" w:styleId="Ancredenotedebasdepage">
    <w:name w:val="Ancre de note de bas de page"/>
    <w:rPr>
      <w:vertAlign w:val="superscript"/>
    </w:rPr>
  </w:style>
  <w:style w:type="character" w:customStyle="1" w:styleId="FootnoteCharacters">
    <w:name w:val="Footnote Characters"/>
    <w:basedOn w:val="Policepardfaut"/>
    <w:uiPriority w:val="99"/>
    <w:unhideWhenUsed/>
    <w:qFormat/>
    <w:rsid w:val="0042641E"/>
    <w:rPr>
      <w:vertAlign w:val="superscript"/>
    </w:rPr>
  </w:style>
  <w:style w:type="paragraph" w:styleId="Titre">
    <w:name w:val="Title"/>
    <w:basedOn w:val="Normal"/>
    <w:next w:val="Corpsdetexte"/>
    <w:link w:val="TitreCar"/>
    <w:uiPriority w:val="10"/>
    <w:qFormat/>
    <w:rsid w:val="001F7933"/>
    <w:pPr>
      <w:spacing w:before="0" w:after="80"/>
      <w:contextualSpacing/>
    </w:pPr>
    <w:rPr>
      <w:rFonts w:asciiTheme="majorHAnsi" w:eastAsiaTheme="majorEastAsia" w:hAnsiTheme="majorHAnsi" w:cstheme="majorBidi"/>
      <w:spacing w:val="-10"/>
      <w:sz w:val="56"/>
      <w:szCs w:val="56"/>
    </w:rPr>
  </w:style>
  <w:style w:type="paragraph" w:styleId="Corpsdetexte">
    <w:name w:val="Body Text"/>
    <w:basedOn w:val="Normal"/>
    <w:pPr>
      <w:spacing w:before="0" w:after="140" w:line="276" w:lineRule="auto"/>
    </w:pPr>
  </w:style>
  <w:style w:type="paragraph" w:styleId="Liste">
    <w:name w:val="List"/>
    <w:basedOn w:val="Corpsdetexte"/>
    <w:rPr>
      <w:rFonts w:ascii="Arial" w:hAnsi="Arial" w:cs="Arial"/>
    </w:rPr>
  </w:style>
  <w:style w:type="paragraph" w:styleId="Lgende">
    <w:name w:val="caption"/>
    <w:basedOn w:val="Normal"/>
    <w:qFormat/>
    <w:pPr>
      <w:suppressLineNumbers/>
    </w:pPr>
    <w:rPr>
      <w:rFonts w:ascii="Arial" w:hAnsi="Arial" w:cs="Arial"/>
      <w:i/>
      <w:iCs/>
      <w:szCs w:val="24"/>
    </w:rPr>
  </w:style>
  <w:style w:type="paragraph" w:customStyle="1" w:styleId="Index">
    <w:name w:val="Index"/>
    <w:basedOn w:val="Normal"/>
    <w:qFormat/>
    <w:pPr>
      <w:suppressLineNumbers/>
    </w:pPr>
    <w:rPr>
      <w:rFonts w:ascii="Arial" w:hAnsi="Arial" w:cs="Arial"/>
    </w:rPr>
  </w:style>
  <w:style w:type="paragraph" w:styleId="Sous-titre">
    <w:name w:val="Subtitle"/>
    <w:basedOn w:val="Normal"/>
    <w:next w:val="Normal"/>
    <w:uiPriority w:val="11"/>
    <w:qFormat/>
    <w:rsid w:val="001F7933"/>
    <w:pPr>
      <w:spacing w:after="160"/>
    </w:pPr>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1F7933"/>
    <w:pPr>
      <w:spacing w:before="160" w:after="160"/>
      <w:jc w:val="center"/>
    </w:pPr>
    <w:rPr>
      <w:i/>
      <w:iCs/>
      <w:color w:val="404040" w:themeColor="text1" w:themeTint="BF"/>
    </w:rPr>
  </w:style>
  <w:style w:type="paragraph" w:styleId="Paragraphedeliste">
    <w:name w:val="List Paragraph"/>
    <w:basedOn w:val="Normal"/>
    <w:uiPriority w:val="34"/>
    <w:qFormat/>
    <w:rsid w:val="001F7933"/>
    <w:pPr>
      <w:ind w:left="720"/>
      <w:contextualSpacing/>
    </w:pPr>
  </w:style>
  <w:style w:type="paragraph" w:styleId="Citationintense">
    <w:name w:val="Intense Quote"/>
    <w:basedOn w:val="Normal"/>
    <w:next w:val="Normal"/>
    <w:link w:val="CitationintenseCar"/>
    <w:uiPriority w:val="30"/>
    <w:qFormat/>
    <w:rsid w:val="001F7933"/>
    <w:pPr>
      <w:pBdr>
        <w:top w:val="single" w:sz="4" w:space="10" w:color="0F4761"/>
        <w:bottom w:val="single" w:sz="4" w:space="10" w:color="0F4761"/>
      </w:pBdr>
      <w:spacing w:before="360" w:after="360"/>
      <w:ind w:left="864" w:right="864"/>
      <w:jc w:val="center"/>
    </w:pPr>
    <w:rPr>
      <w:i/>
      <w:iCs/>
      <w:color w:val="0F4761" w:themeColor="accent1" w:themeShade="BF"/>
    </w:rPr>
  </w:style>
  <w:style w:type="paragraph" w:styleId="Notedebasdepage">
    <w:name w:val="footnote text"/>
    <w:basedOn w:val="Normal"/>
    <w:link w:val="NotedebasdepageCar"/>
    <w:uiPriority w:val="99"/>
    <w:semiHidden/>
    <w:unhideWhenUsed/>
    <w:rsid w:val="0042641E"/>
    <w:pPr>
      <w:spacing w:before="0" w:after="0"/>
    </w:pPr>
    <w:rPr>
      <w:sz w:val="20"/>
      <w:szCs w:val="20"/>
    </w:rPr>
  </w:style>
  <w:style w:type="character" w:styleId="Appelnotedebasdep">
    <w:name w:val="footnote reference"/>
    <w:unhideWhenUsed/>
    <w:rsid w:val="00013B71"/>
    <w:rPr>
      <w:vertAlign w:val="superscript"/>
    </w:rPr>
  </w:style>
  <w:style w:type="character" w:styleId="Accentuation">
    <w:name w:val="Emphasis"/>
    <w:basedOn w:val="Policepardfaut"/>
    <w:uiPriority w:val="20"/>
    <w:qFormat/>
    <w:rsid w:val="00C55E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4996</Words>
  <Characters>27479</Characters>
  <Application>Microsoft Office Word</Application>
  <DocSecurity>0</DocSecurity>
  <Lines>228</Lines>
  <Paragraphs>64</Paragraphs>
  <ScaleCrop>false</ScaleCrop>
  <HeadingPairs>
    <vt:vector size="2" baseType="variant">
      <vt:variant>
        <vt:lpstr>Titre</vt:lpstr>
      </vt:variant>
      <vt:variant>
        <vt:i4>1</vt:i4>
      </vt:variant>
    </vt:vector>
  </HeadingPairs>
  <TitlesOfParts>
    <vt:vector size="1" baseType="lpstr">
      <vt:lpstr/>
    </vt:vector>
  </TitlesOfParts>
  <Company>UMONS</Company>
  <LinksUpToDate>false</LinksUpToDate>
  <CharactersWithSpaces>32411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Stéphane FRANCOIS</dc:creator>
  <dc:description/>
  <cp:lastModifiedBy>Stéphane FRANCOIS</cp:lastModifiedBy>
  <cp:revision>2</cp:revision>
  <dcterms:created xsi:type="dcterms:W3CDTF">2024-11-01T20:15:00Z</dcterms:created>
  <dcterms:modified xsi:type="dcterms:W3CDTF">2024-11-01T20:15:00Z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UMONS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